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D3379" w14:textId="3CBCFDBD" w:rsidR="00897CE7" w:rsidRPr="00DA4A71" w:rsidRDefault="00897CE7" w:rsidP="008E493B">
      <w:pPr>
        <w:pStyle w:val="Style2"/>
        <w:spacing w:line="276" w:lineRule="auto"/>
        <w:jc w:val="center"/>
        <w:rPr>
          <w:rStyle w:val="FontStyle15"/>
          <w:b/>
          <w:color w:val="000000" w:themeColor="text1"/>
          <w:sz w:val="28"/>
          <w:szCs w:val="28"/>
        </w:rPr>
      </w:pPr>
      <w:r w:rsidRPr="00DA4A71">
        <w:rPr>
          <w:rStyle w:val="FontStyle15"/>
          <w:b/>
          <w:color w:val="000000" w:themeColor="text1"/>
          <w:sz w:val="28"/>
          <w:szCs w:val="28"/>
        </w:rPr>
        <w:t>Неисключительный лицензионный договор №</w:t>
      </w:r>
      <w:r w:rsidR="00A653D7">
        <w:rPr>
          <w:rStyle w:val="FontStyle15"/>
          <w:b/>
          <w:color w:val="000000" w:themeColor="text1"/>
          <w:sz w:val="28"/>
          <w:szCs w:val="28"/>
        </w:rPr>
        <w:t>__</w:t>
      </w:r>
    </w:p>
    <w:p w14:paraId="45CC8605" w14:textId="77777777" w:rsidR="00897CE7" w:rsidRPr="00DA4A71" w:rsidRDefault="00897CE7" w:rsidP="00897CE7">
      <w:pPr>
        <w:pStyle w:val="Style2"/>
        <w:spacing w:after="240" w:line="276" w:lineRule="auto"/>
        <w:jc w:val="center"/>
        <w:rPr>
          <w:rStyle w:val="FontStyle15"/>
          <w:b/>
          <w:color w:val="000000" w:themeColor="text1"/>
          <w:sz w:val="28"/>
          <w:szCs w:val="28"/>
        </w:rPr>
      </w:pPr>
      <w:r w:rsidRPr="00DA4A71">
        <w:rPr>
          <w:rStyle w:val="FontStyle15"/>
          <w:b/>
          <w:color w:val="000000" w:themeColor="text1"/>
          <w:sz w:val="28"/>
          <w:szCs w:val="28"/>
        </w:rPr>
        <w:t>о предоставлении права использования результата интеллектуальной деятельности</w:t>
      </w:r>
    </w:p>
    <w:p w14:paraId="523E3838" w14:textId="3F6FCC24" w:rsidR="00897CE7" w:rsidRPr="00DA4A71" w:rsidRDefault="00897CE7" w:rsidP="00A653D7">
      <w:pPr>
        <w:pStyle w:val="Style5"/>
        <w:tabs>
          <w:tab w:val="left" w:pos="6096"/>
        </w:tabs>
        <w:spacing w:line="276" w:lineRule="auto"/>
        <w:rPr>
          <w:rStyle w:val="FontStyle15"/>
          <w:b/>
          <w:color w:val="000000" w:themeColor="text1"/>
          <w:sz w:val="28"/>
          <w:szCs w:val="28"/>
        </w:rPr>
      </w:pPr>
      <w:r w:rsidRPr="00DA4A71">
        <w:rPr>
          <w:rStyle w:val="FontStyle15"/>
          <w:b/>
          <w:color w:val="000000" w:themeColor="text1"/>
          <w:sz w:val="28"/>
          <w:szCs w:val="28"/>
        </w:rPr>
        <w:t xml:space="preserve">г. </w:t>
      </w:r>
      <w:r w:rsidR="008E493B" w:rsidRPr="00DA4A71">
        <w:rPr>
          <w:rStyle w:val="FontStyle15"/>
          <w:b/>
          <w:color w:val="000000" w:themeColor="text1"/>
          <w:sz w:val="28"/>
          <w:szCs w:val="28"/>
        </w:rPr>
        <w:t>Саратов</w:t>
      </w:r>
      <w:r w:rsidRPr="00DA4A71">
        <w:rPr>
          <w:rStyle w:val="FontStyle15"/>
          <w:b/>
          <w:color w:val="000000" w:themeColor="text1"/>
          <w:sz w:val="28"/>
          <w:szCs w:val="28"/>
        </w:rPr>
        <w:t xml:space="preserve"> </w:t>
      </w:r>
      <w:r w:rsidR="00A653D7">
        <w:rPr>
          <w:rStyle w:val="FontStyle15"/>
          <w:b/>
          <w:color w:val="000000" w:themeColor="text1"/>
          <w:sz w:val="28"/>
          <w:szCs w:val="28"/>
        </w:rPr>
        <w:tab/>
      </w:r>
      <w:r w:rsidRPr="00DA4A71">
        <w:rPr>
          <w:rStyle w:val="FontStyle15"/>
          <w:b/>
          <w:color w:val="000000" w:themeColor="text1"/>
          <w:sz w:val="28"/>
          <w:szCs w:val="28"/>
        </w:rPr>
        <w:t>«</w:t>
      </w:r>
      <w:r w:rsidR="00A653D7">
        <w:rPr>
          <w:rStyle w:val="FontStyle15"/>
          <w:b/>
          <w:color w:val="000000" w:themeColor="text1"/>
          <w:sz w:val="28"/>
          <w:szCs w:val="28"/>
        </w:rPr>
        <w:t>___</w:t>
      </w:r>
      <w:r w:rsidRPr="00DA4A71">
        <w:rPr>
          <w:rStyle w:val="FontStyle15"/>
          <w:b/>
          <w:color w:val="000000" w:themeColor="text1"/>
          <w:sz w:val="28"/>
          <w:szCs w:val="28"/>
        </w:rPr>
        <w:t>»</w:t>
      </w:r>
      <w:r w:rsidR="00814FB1" w:rsidRPr="00DA4A71">
        <w:rPr>
          <w:rStyle w:val="FontStyle15"/>
          <w:b/>
          <w:color w:val="000000" w:themeColor="text1"/>
          <w:sz w:val="28"/>
          <w:szCs w:val="28"/>
        </w:rPr>
        <w:t xml:space="preserve"> </w:t>
      </w:r>
      <w:r w:rsidR="00A653D7">
        <w:rPr>
          <w:rStyle w:val="FontStyle15"/>
          <w:b/>
          <w:color w:val="000000" w:themeColor="text1"/>
          <w:sz w:val="28"/>
          <w:szCs w:val="28"/>
        </w:rPr>
        <w:t>________</w:t>
      </w:r>
      <w:r w:rsidR="00814FB1" w:rsidRPr="00DA4A71">
        <w:rPr>
          <w:rStyle w:val="FontStyle15"/>
          <w:b/>
          <w:color w:val="000000" w:themeColor="text1"/>
          <w:sz w:val="28"/>
          <w:szCs w:val="28"/>
        </w:rPr>
        <w:t xml:space="preserve"> </w:t>
      </w:r>
      <w:r w:rsidRPr="00DA4A71">
        <w:rPr>
          <w:rStyle w:val="FontStyle15"/>
          <w:b/>
          <w:color w:val="000000" w:themeColor="text1"/>
          <w:sz w:val="28"/>
          <w:szCs w:val="28"/>
        </w:rPr>
        <w:t>202</w:t>
      </w:r>
      <w:r w:rsidR="00A653D7">
        <w:rPr>
          <w:rStyle w:val="FontStyle15"/>
          <w:b/>
          <w:color w:val="000000" w:themeColor="text1"/>
          <w:sz w:val="28"/>
          <w:szCs w:val="28"/>
        </w:rPr>
        <w:t>___</w:t>
      </w:r>
      <w:r w:rsidRPr="00DA4A71">
        <w:rPr>
          <w:rStyle w:val="FontStyle15"/>
          <w:b/>
          <w:color w:val="000000" w:themeColor="text1"/>
          <w:sz w:val="28"/>
          <w:szCs w:val="28"/>
        </w:rPr>
        <w:t xml:space="preserve"> г.</w:t>
      </w:r>
    </w:p>
    <w:p w14:paraId="0FCC6296" w14:textId="77777777" w:rsidR="008E493B" w:rsidRPr="00DA4A71" w:rsidRDefault="008E493B" w:rsidP="00897CE7">
      <w:pPr>
        <w:jc w:val="both"/>
        <w:rPr>
          <w:rStyle w:val="FontStyle15"/>
          <w:color w:val="000000" w:themeColor="text1"/>
          <w:sz w:val="28"/>
          <w:szCs w:val="28"/>
        </w:rPr>
      </w:pPr>
    </w:p>
    <w:p w14:paraId="37FFA458" w14:textId="1B90E050" w:rsidR="00897CE7" w:rsidRPr="00DA4A71" w:rsidRDefault="00897CE7" w:rsidP="008E493B">
      <w:pPr>
        <w:ind w:firstLine="567"/>
        <w:jc w:val="both"/>
        <w:rPr>
          <w:color w:val="000000" w:themeColor="text1"/>
          <w:sz w:val="28"/>
          <w:szCs w:val="28"/>
        </w:rPr>
      </w:pPr>
      <w:r w:rsidRPr="00DA4A71">
        <w:rPr>
          <w:rStyle w:val="FontStyle15"/>
          <w:color w:val="000000" w:themeColor="text1"/>
          <w:sz w:val="28"/>
          <w:szCs w:val="28"/>
        </w:rPr>
        <w:t>Федеральное государственное бюджетное образовательное учреждение высшего образования «</w:t>
      </w:r>
      <w:r w:rsidR="008E493B" w:rsidRPr="00DA4A71">
        <w:rPr>
          <w:rStyle w:val="FontStyle15"/>
          <w:color w:val="000000" w:themeColor="text1"/>
          <w:sz w:val="28"/>
          <w:szCs w:val="28"/>
        </w:rPr>
        <w:t>Саратовский государственный университет генетики, биотехнологии и инженерии имени Н.И. Вавилова</w:t>
      </w:r>
      <w:r w:rsidRPr="00DA4A71">
        <w:rPr>
          <w:rStyle w:val="FontStyle15"/>
          <w:color w:val="000000" w:themeColor="text1"/>
          <w:sz w:val="28"/>
          <w:szCs w:val="28"/>
        </w:rPr>
        <w:t xml:space="preserve">» (ФГБОУ ВО </w:t>
      </w:r>
      <w:r w:rsidR="008E493B" w:rsidRPr="00DA4A71">
        <w:rPr>
          <w:rStyle w:val="FontStyle15"/>
          <w:color w:val="000000" w:themeColor="text1"/>
          <w:sz w:val="28"/>
          <w:szCs w:val="28"/>
        </w:rPr>
        <w:t>Вавиловский университет</w:t>
      </w:r>
      <w:r w:rsidRPr="00DA4A71">
        <w:rPr>
          <w:rStyle w:val="FontStyle15"/>
          <w:color w:val="000000" w:themeColor="text1"/>
          <w:sz w:val="28"/>
          <w:szCs w:val="28"/>
        </w:rPr>
        <w:t xml:space="preserve">), в лице </w:t>
      </w:r>
      <w:r w:rsidR="00814FB1" w:rsidRPr="00DA4A71">
        <w:rPr>
          <w:rFonts w:eastAsia="Times New Roman"/>
          <w:color w:val="000000" w:themeColor="text1"/>
          <w:sz w:val="28"/>
          <w:szCs w:val="28"/>
        </w:rPr>
        <w:t>ректора</w:t>
      </w:r>
      <w:r w:rsidR="008E493B" w:rsidRPr="00DA4A71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814FB1" w:rsidRPr="00DA4A71">
        <w:rPr>
          <w:rFonts w:eastAsia="Times New Roman"/>
          <w:color w:val="000000" w:themeColor="text1"/>
          <w:sz w:val="28"/>
          <w:szCs w:val="28"/>
        </w:rPr>
        <w:t>Соловьева Дмитрия Александровича</w:t>
      </w:r>
      <w:r w:rsidRPr="00DA4A71">
        <w:rPr>
          <w:rStyle w:val="FontStyle15"/>
          <w:color w:val="000000" w:themeColor="text1"/>
          <w:sz w:val="28"/>
          <w:szCs w:val="28"/>
        </w:rPr>
        <w:t xml:space="preserve">, действующего на основании </w:t>
      </w:r>
      <w:r w:rsidR="00814FB1" w:rsidRPr="00DA4A71">
        <w:rPr>
          <w:rStyle w:val="FontStyle15"/>
          <w:color w:val="000000" w:themeColor="text1"/>
          <w:sz w:val="28"/>
          <w:szCs w:val="28"/>
        </w:rPr>
        <w:t>Устава</w:t>
      </w:r>
      <w:r w:rsidRPr="00DA4A71">
        <w:rPr>
          <w:rStyle w:val="FontStyle15"/>
          <w:color w:val="000000" w:themeColor="text1"/>
          <w:sz w:val="28"/>
          <w:szCs w:val="28"/>
        </w:rPr>
        <w:t xml:space="preserve">, именуемое в дальнейшем «Лицензиар», с одной стороны, и </w:t>
      </w:r>
      <w:r w:rsidR="00A653D7" w:rsidRPr="00A653D7">
        <w:rPr>
          <w:rStyle w:val="FontStyle15"/>
          <w:i/>
          <w:iCs/>
          <w:color w:val="000000" w:themeColor="text1"/>
          <w:sz w:val="28"/>
          <w:szCs w:val="28"/>
        </w:rPr>
        <w:t>Наименование организации (полностью)</w:t>
      </w:r>
      <w:r w:rsidRPr="00DA4A71">
        <w:rPr>
          <w:rStyle w:val="FontStyle15"/>
          <w:color w:val="000000" w:themeColor="text1"/>
          <w:sz w:val="28"/>
          <w:szCs w:val="28"/>
        </w:rPr>
        <w:t xml:space="preserve"> (</w:t>
      </w:r>
      <w:r w:rsidR="00A653D7" w:rsidRPr="00A653D7">
        <w:rPr>
          <w:rStyle w:val="FontStyle15"/>
          <w:i/>
          <w:iCs/>
          <w:color w:val="000000" w:themeColor="text1"/>
          <w:sz w:val="28"/>
          <w:szCs w:val="28"/>
        </w:rPr>
        <w:t>наименование организации кратко</w:t>
      </w:r>
      <w:r w:rsidRPr="00DA4A71">
        <w:rPr>
          <w:rStyle w:val="FontStyle15"/>
          <w:color w:val="000000" w:themeColor="text1"/>
          <w:sz w:val="28"/>
          <w:szCs w:val="28"/>
        </w:rPr>
        <w:t xml:space="preserve">), в лице </w:t>
      </w:r>
      <w:r w:rsidR="00A653D7" w:rsidRPr="00A653D7">
        <w:rPr>
          <w:rStyle w:val="FontStyle15"/>
          <w:i/>
          <w:iCs/>
          <w:color w:val="000000" w:themeColor="text1"/>
          <w:sz w:val="28"/>
          <w:szCs w:val="28"/>
        </w:rPr>
        <w:t>Должность ФИО (полностью)</w:t>
      </w:r>
      <w:r w:rsidRPr="00DA4A71">
        <w:rPr>
          <w:rStyle w:val="FontStyle15"/>
          <w:color w:val="000000" w:themeColor="text1"/>
          <w:sz w:val="28"/>
          <w:szCs w:val="28"/>
        </w:rPr>
        <w:t>, действующего на основании Устава, именуемый в дальнейшем «Лицензиат», с другой стороны, далее по тексту вместе именуемые Стороны, заключили настоящий договор о нижеследующем:</w:t>
      </w:r>
      <w:r w:rsidRPr="00DA4A71">
        <w:rPr>
          <w:b/>
          <w:i/>
          <w:color w:val="000000" w:themeColor="text1"/>
          <w:sz w:val="28"/>
          <w:szCs w:val="28"/>
        </w:rPr>
        <w:t xml:space="preserve"> </w:t>
      </w:r>
    </w:p>
    <w:p w14:paraId="6550A24D" w14:textId="77777777" w:rsidR="00897CE7" w:rsidRPr="00DA4A71" w:rsidRDefault="00897CE7" w:rsidP="00897CE7">
      <w:pPr>
        <w:pStyle w:val="Style4"/>
        <w:tabs>
          <w:tab w:val="left" w:pos="202"/>
        </w:tabs>
        <w:spacing w:line="276" w:lineRule="auto"/>
        <w:rPr>
          <w:rStyle w:val="FontStyle15"/>
          <w:color w:val="000000" w:themeColor="text1"/>
          <w:sz w:val="28"/>
          <w:szCs w:val="28"/>
        </w:rPr>
      </w:pPr>
    </w:p>
    <w:p w14:paraId="616F581C" w14:textId="77777777" w:rsidR="00897CE7" w:rsidRPr="00DA4A71" w:rsidRDefault="00897CE7" w:rsidP="00897CE7">
      <w:pPr>
        <w:pStyle w:val="Style4"/>
        <w:numPr>
          <w:ilvl w:val="0"/>
          <w:numId w:val="1"/>
        </w:numPr>
        <w:tabs>
          <w:tab w:val="left" w:pos="202"/>
        </w:tabs>
        <w:spacing w:line="276" w:lineRule="auto"/>
        <w:jc w:val="center"/>
        <w:rPr>
          <w:rStyle w:val="FontStyle15"/>
          <w:b/>
          <w:color w:val="000000" w:themeColor="text1"/>
          <w:sz w:val="28"/>
          <w:szCs w:val="28"/>
        </w:rPr>
      </w:pPr>
      <w:r w:rsidRPr="00DA4A71">
        <w:rPr>
          <w:rStyle w:val="FontStyle15"/>
          <w:b/>
          <w:color w:val="000000" w:themeColor="text1"/>
          <w:sz w:val="28"/>
          <w:szCs w:val="28"/>
        </w:rPr>
        <w:t>Предмет договора</w:t>
      </w:r>
    </w:p>
    <w:p w14:paraId="7D42C859" w14:textId="207F8DC2" w:rsidR="00814FB1" w:rsidRPr="00DA4A71" w:rsidRDefault="00897CE7" w:rsidP="00814FB1">
      <w:pPr>
        <w:pStyle w:val="Style5"/>
        <w:spacing w:line="276" w:lineRule="auto"/>
        <w:rPr>
          <w:rStyle w:val="FontStyle15"/>
          <w:color w:val="000000" w:themeColor="text1"/>
          <w:sz w:val="28"/>
          <w:szCs w:val="28"/>
        </w:rPr>
      </w:pPr>
      <w:r w:rsidRPr="00DA4A71">
        <w:rPr>
          <w:rStyle w:val="FontStyle15"/>
          <w:color w:val="000000" w:themeColor="text1"/>
          <w:sz w:val="28"/>
          <w:szCs w:val="28"/>
        </w:rPr>
        <w:t>1.1. На основании ст. 1235</w:t>
      </w:r>
      <w:r w:rsidR="00A653D7">
        <w:rPr>
          <w:rStyle w:val="FontStyle15"/>
          <w:color w:val="000000" w:themeColor="text1"/>
          <w:sz w:val="28"/>
          <w:szCs w:val="28"/>
        </w:rPr>
        <w:t>, 1236</w:t>
      </w:r>
      <w:r w:rsidRPr="00DA4A71">
        <w:rPr>
          <w:rStyle w:val="FontStyle15"/>
          <w:color w:val="000000" w:themeColor="text1"/>
          <w:sz w:val="28"/>
          <w:szCs w:val="28"/>
        </w:rPr>
        <w:t xml:space="preserve"> Гражданского кодекса Российской Федерации, Лицензиар предоставляет Лицензиату неисключительную лицензию на право использования результата интеллектуальной деятельности (далее </w:t>
      </w:r>
      <w:r w:rsidR="008E493B" w:rsidRPr="00DA4A71">
        <w:rPr>
          <w:rStyle w:val="FontStyle15"/>
          <w:color w:val="000000" w:themeColor="text1"/>
          <w:sz w:val="28"/>
          <w:szCs w:val="28"/>
        </w:rPr>
        <w:t xml:space="preserve">- </w:t>
      </w:r>
      <w:r w:rsidRPr="00DA4A71">
        <w:rPr>
          <w:rStyle w:val="FontStyle15"/>
          <w:color w:val="000000" w:themeColor="text1"/>
          <w:sz w:val="28"/>
          <w:szCs w:val="28"/>
        </w:rPr>
        <w:t>РИД)</w:t>
      </w:r>
      <w:r w:rsidR="008E493B" w:rsidRPr="00DA4A71">
        <w:rPr>
          <w:rStyle w:val="FontStyle15"/>
          <w:color w:val="000000" w:themeColor="text1"/>
          <w:sz w:val="28"/>
          <w:szCs w:val="28"/>
        </w:rPr>
        <w:t>:</w:t>
      </w:r>
      <w:r w:rsidRPr="00DA4A71">
        <w:rPr>
          <w:rStyle w:val="FontStyle15"/>
          <w:color w:val="000000" w:themeColor="text1"/>
          <w:sz w:val="28"/>
          <w:szCs w:val="28"/>
        </w:rPr>
        <w:t xml:space="preserve"> </w:t>
      </w:r>
      <w:r w:rsidR="00814FB1" w:rsidRPr="00DA4A71">
        <w:rPr>
          <w:rStyle w:val="FontStyle15"/>
          <w:color w:val="000000" w:themeColor="text1"/>
          <w:sz w:val="28"/>
          <w:szCs w:val="28"/>
        </w:rPr>
        <w:t xml:space="preserve">программа для ЭВМ: </w:t>
      </w:r>
      <w:proofErr w:type="gramStart"/>
      <w:r w:rsidR="00814FB1" w:rsidRPr="00DA4A71">
        <w:rPr>
          <w:rStyle w:val="FontStyle15"/>
          <w:color w:val="000000" w:themeColor="text1"/>
          <w:sz w:val="28"/>
          <w:szCs w:val="28"/>
        </w:rPr>
        <w:t>«</w:t>
      </w:r>
      <w:r w:rsidR="00A653D7">
        <w:rPr>
          <w:rStyle w:val="FontStyle15"/>
          <w:color w:val="000000" w:themeColor="text1"/>
          <w:sz w:val="28"/>
          <w:szCs w:val="28"/>
        </w:rPr>
        <w:t>….</w:t>
      </w:r>
      <w:proofErr w:type="gramEnd"/>
      <w:r w:rsidR="00A653D7">
        <w:rPr>
          <w:rStyle w:val="FontStyle15"/>
          <w:color w:val="000000" w:themeColor="text1"/>
          <w:sz w:val="28"/>
          <w:szCs w:val="28"/>
        </w:rPr>
        <w:t>.</w:t>
      </w:r>
      <w:r w:rsidR="00814FB1" w:rsidRPr="00DA4A71">
        <w:rPr>
          <w:rStyle w:val="FontStyle15"/>
          <w:color w:val="000000" w:themeColor="text1"/>
          <w:sz w:val="28"/>
          <w:szCs w:val="28"/>
        </w:rPr>
        <w:t>» №202</w:t>
      </w:r>
      <w:r w:rsidR="00A653D7">
        <w:rPr>
          <w:rStyle w:val="FontStyle15"/>
          <w:color w:val="000000" w:themeColor="text1"/>
          <w:sz w:val="28"/>
          <w:szCs w:val="28"/>
        </w:rPr>
        <w:t>6000000</w:t>
      </w:r>
      <w:r w:rsidR="00814FB1" w:rsidRPr="00DA4A71">
        <w:rPr>
          <w:rStyle w:val="FontStyle15"/>
          <w:color w:val="000000" w:themeColor="text1"/>
          <w:sz w:val="28"/>
          <w:szCs w:val="28"/>
        </w:rPr>
        <w:t xml:space="preserve"> от </w:t>
      </w:r>
      <w:r w:rsidR="00A653D7">
        <w:rPr>
          <w:rStyle w:val="FontStyle15"/>
          <w:color w:val="000000" w:themeColor="text1"/>
          <w:sz w:val="28"/>
          <w:szCs w:val="28"/>
        </w:rPr>
        <w:t>00</w:t>
      </w:r>
      <w:r w:rsidR="00814FB1" w:rsidRPr="00DA4A71">
        <w:rPr>
          <w:rStyle w:val="FontStyle15"/>
          <w:color w:val="000000" w:themeColor="text1"/>
          <w:sz w:val="28"/>
          <w:szCs w:val="28"/>
        </w:rPr>
        <w:t>.</w:t>
      </w:r>
      <w:r w:rsidR="00A653D7">
        <w:rPr>
          <w:rStyle w:val="FontStyle15"/>
          <w:color w:val="000000" w:themeColor="text1"/>
          <w:sz w:val="28"/>
          <w:szCs w:val="28"/>
        </w:rPr>
        <w:t>00</w:t>
      </w:r>
      <w:r w:rsidR="00814FB1" w:rsidRPr="00DA4A71">
        <w:rPr>
          <w:rStyle w:val="FontStyle15"/>
          <w:color w:val="000000" w:themeColor="text1"/>
          <w:sz w:val="28"/>
          <w:szCs w:val="28"/>
        </w:rPr>
        <w:t>.202</w:t>
      </w:r>
      <w:r w:rsidR="00A653D7">
        <w:rPr>
          <w:rStyle w:val="FontStyle15"/>
          <w:color w:val="000000" w:themeColor="text1"/>
          <w:sz w:val="28"/>
          <w:szCs w:val="28"/>
        </w:rPr>
        <w:t>__</w:t>
      </w:r>
      <w:r w:rsidR="00814FB1" w:rsidRPr="00DA4A71">
        <w:rPr>
          <w:rStyle w:val="FontStyle15"/>
          <w:color w:val="000000" w:themeColor="text1"/>
          <w:sz w:val="28"/>
          <w:szCs w:val="28"/>
        </w:rPr>
        <w:t xml:space="preserve"> г.</w:t>
      </w:r>
    </w:p>
    <w:p w14:paraId="5789D4CF" w14:textId="77777777" w:rsidR="00897CE7" w:rsidRPr="00DA4A71" w:rsidRDefault="00897CE7" w:rsidP="00897CE7">
      <w:pPr>
        <w:pStyle w:val="Style5"/>
        <w:spacing w:line="276" w:lineRule="auto"/>
        <w:rPr>
          <w:rStyle w:val="FontStyle15"/>
          <w:color w:val="000000" w:themeColor="text1"/>
          <w:sz w:val="28"/>
          <w:szCs w:val="28"/>
        </w:rPr>
      </w:pPr>
    </w:p>
    <w:p w14:paraId="5DB5E7D5" w14:textId="77777777" w:rsidR="00897CE7" w:rsidRPr="00DA4A71" w:rsidRDefault="00897CE7" w:rsidP="00897CE7">
      <w:pPr>
        <w:pStyle w:val="Style4"/>
        <w:numPr>
          <w:ilvl w:val="0"/>
          <w:numId w:val="2"/>
        </w:numPr>
        <w:tabs>
          <w:tab w:val="left" w:pos="202"/>
        </w:tabs>
        <w:spacing w:line="276" w:lineRule="auto"/>
        <w:jc w:val="center"/>
        <w:rPr>
          <w:rStyle w:val="FontStyle15"/>
          <w:b/>
          <w:color w:val="000000" w:themeColor="text1"/>
          <w:sz w:val="28"/>
          <w:szCs w:val="28"/>
        </w:rPr>
      </w:pPr>
      <w:r w:rsidRPr="00DA4A71">
        <w:rPr>
          <w:rStyle w:val="FontStyle15"/>
          <w:b/>
          <w:color w:val="000000" w:themeColor="text1"/>
          <w:sz w:val="28"/>
          <w:szCs w:val="28"/>
        </w:rPr>
        <w:t>Права и обязанности сторон</w:t>
      </w:r>
    </w:p>
    <w:p w14:paraId="268BC008" w14:textId="74680D21" w:rsidR="00897CE7" w:rsidRPr="00DA4A71" w:rsidRDefault="00897CE7" w:rsidP="00897CE7">
      <w:pPr>
        <w:pStyle w:val="Style4"/>
        <w:tabs>
          <w:tab w:val="left" w:pos="374"/>
        </w:tabs>
        <w:spacing w:line="276" w:lineRule="auto"/>
        <w:rPr>
          <w:color w:val="000000" w:themeColor="text1"/>
          <w:sz w:val="28"/>
          <w:szCs w:val="28"/>
        </w:rPr>
      </w:pPr>
      <w:r w:rsidRPr="00DA4A71">
        <w:rPr>
          <w:color w:val="000000" w:themeColor="text1"/>
          <w:sz w:val="28"/>
          <w:szCs w:val="28"/>
        </w:rPr>
        <w:t>2.1.</w:t>
      </w:r>
      <w:r w:rsidRPr="00DA4A71">
        <w:rPr>
          <w:color w:val="000000" w:themeColor="text1"/>
          <w:sz w:val="28"/>
          <w:szCs w:val="28"/>
        </w:rPr>
        <w:tab/>
        <w:t xml:space="preserve">В соответствии с настоящим неисключительным лицензионным договором Лицензиату передаются права на выполнение действий в интересах компании.  </w:t>
      </w:r>
    </w:p>
    <w:p w14:paraId="5A52AABA" w14:textId="56CCB155" w:rsidR="00897CE7" w:rsidRPr="00DA4A71" w:rsidRDefault="00897CE7" w:rsidP="00897CE7">
      <w:pPr>
        <w:pStyle w:val="Style4"/>
        <w:tabs>
          <w:tab w:val="left" w:pos="374"/>
        </w:tabs>
        <w:spacing w:line="276" w:lineRule="auto"/>
        <w:rPr>
          <w:color w:val="000000" w:themeColor="text1"/>
          <w:sz w:val="28"/>
          <w:szCs w:val="28"/>
        </w:rPr>
      </w:pPr>
      <w:r w:rsidRPr="00DA4A71">
        <w:rPr>
          <w:color w:val="000000" w:themeColor="text1"/>
          <w:sz w:val="28"/>
          <w:szCs w:val="28"/>
        </w:rPr>
        <w:t>2.2.</w:t>
      </w:r>
      <w:r w:rsidR="008E493B" w:rsidRPr="00DA4A71">
        <w:rPr>
          <w:color w:val="000000" w:themeColor="text1"/>
          <w:sz w:val="28"/>
          <w:szCs w:val="28"/>
        </w:rPr>
        <w:t xml:space="preserve"> </w:t>
      </w:r>
      <w:r w:rsidRPr="00DA4A71">
        <w:rPr>
          <w:color w:val="000000" w:themeColor="text1"/>
          <w:sz w:val="28"/>
          <w:szCs w:val="28"/>
        </w:rPr>
        <w:t>Лицензиат обязуется:</w:t>
      </w:r>
    </w:p>
    <w:p w14:paraId="306C87C6" w14:textId="77777777" w:rsidR="00897CE7" w:rsidRPr="00DA4A71" w:rsidRDefault="00897CE7" w:rsidP="00897CE7">
      <w:pPr>
        <w:pStyle w:val="Style4"/>
        <w:tabs>
          <w:tab w:val="left" w:pos="710"/>
        </w:tabs>
        <w:spacing w:line="276" w:lineRule="auto"/>
        <w:rPr>
          <w:rStyle w:val="FontStyle15"/>
          <w:color w:val="000000" w:themeColor="text1"/>
          <w:sz w:val="28"/>
          <w:szCs w:val="28"/>
        </w:rPr>
      </w:pPr>
      <w:r w:rsidRPr="00DA4A71">
        <w:rPr>
          <w:rStyle w:val="FontStyle15"/>
          <w:color w:val="000000" w:themeColor="text1"/>
          <w:sz w:val="28"/>
          <w:szCs w:val="28"/>
        </w:rPr>
        <w:t>2.2.1.</w:t>
      </w:r>
      <w:r w:rsidRPr="00DA4A71">
        <w:rPr>
          <w:rStyle w:val="FontStyle15"/>
          <w:color w:val="000000" w:themeColor="text1"/>
          <w:sz w:val="28"/>
          <w:szCs w:val="28"/>
        </w:rPr>
        <w:tab/>
        <w:t>Добросовестно пользоваться правами, предоставленными настоящим</w:t>
      </w:r>
      <w:r w:rsidRPr="00DA4A71">
        <w:rPr>
          <w:rStyle w:val="FontStyle15"/>
          <w:color w:val="000000" w:themeColor="text1"/>
          <w:sz w:val="28"/>
          <w:szCs w:val="28"/>
        </w:rPr>
        <w:br/>
        <w:t>договором, не допускать использования третьими лицами переданных ему прав на РИД без заключения этими лицами договоров с Лицензиаром;</w:t>
      </w:r>
    </w:p>
    <w:p w14:paraId="4EA1877A" w14:textId="77777777" w:rsidR="00897CE7" w:rsidRPr="00DA4A71" w:rsidRDefault="00897CE7" w:rsidP="00897CE7">
      <w:pPr>
        <w:pStyle w:val="Style4"/>
        <w:tabs>
          <w:tab w:val="left" w:pos="547"/>
        </w:tabs>
        <w:spacing w:line="276" w:lineRule="auto"/>
        <w:rPr>
          <w:rStyle w:val="FontStyle15"/>
          <w:color w:val="000000" w:themeColor="text1"/>
          <w:sz w:val="28"/>
          <w:szCs w:val="28"/>
        </w:rPr>
      </w:pPr>
      <w:r w:rsidRPr="00DA4A71">
        <w:rPr>
          <w:rStyle w:val="FontStyle15"/>
          <w:color w:val="000000" w:themeColor="text1"/>
          <w:sz w:val="28"/>
          <w:szCs w:val="28"/>
        </w:rPr>
        <w:t>2.2.2.</w:t>
      </w:r>
      <w:r w:rsidRPr="00DA4A71">
        <w:rPr>
          <w:rStyle w:val="FontStyle15"/>
          <w:color w:val="000000" w:themeColor="text1"/>
          <w:sz w:val="28"/>
          <w:szCs w:val="28"/>
        </w:rPr>
        <w:tab/>
        <w:t>Сообщать Лицензиару обо всех известных ему случаях использования РИД с нарушением прав Лицензиара;</w:t>
      </w:r>
    </w:p>
    <w:p w14:paraId="25D73747" w14:textId="05BBFDF2" w:rsidR="00897CE7" w:rsidRPr="00DA4A71" w:rsidRDefault="00897CE7" w:rsidP="00897CE7">
      <w:pPr>
        <w:pStyle w:val="Style7"/>
        <w:numPr>
          <w:ilvl w:val="0"/>
          <w:numId w:val="3"/>
        </w:numPr>
        <w:tabs>
          <w:tab w:val="left" w:pos="576"/>
        </w:tabs>
        <w:spacing w:line="276" w:lineRule="auto"/>
        <w:ind w:right="125"/>
        <w:rPr>
          <w:rStyle w:val="FontStyle16"/>
          <w:rFonts w:ascii="Times New Roman" w:hAnsi="Times New Roman" w:cs="Times New Roman"/>
          <w:color w:val="000000" w:themeColor="text1"/>
          <w:sz w:val="28"/>
          <w:szCs w:val="28"/>
        </w:rPr>
      </w:pPr>
      <w:r w:rsidRPr="00DA4A71">
        <w:rPr>
          <w:rStyle w:val="FontStyle16"/>
          <w:rFonts w:ascii="Times New Roman" w:hAnsi="Times New Roman" w:cs="Times New Roman"/>
          <w:color w:val="000000" w:themeColor="text1"/>
          <w:sz w:val="28"/>
          <w:szCs w:val="28"/>
        </w:rPr>
        <w:t>Оплачивать Лицензиару предоставленное по настоящему договору право на РИД в размере и порядке, предусмотренном настоящим неисключительным лицензионным договором;</w:t>
      </w:r>
    </w:p>
    <w:p w14:paraId="4C705E1B" w14:textId="28A6153F" w:rsidR="00897CE7" w:rsidRPr="00DA4A71" w:rsidRDefault="00897CE7" w:rsidP="00897CE7">
      <w:pPr>
        <w:pStyle w:val="Style7"/>
        <w:numPr>
          <w:ilvl w:val="0"/>
          <w:numId w:val="3"/>
        </w:numPr>
        <w:tabs>
          <w:tab w:val="left" w:pos="576"/>
        </w:tabs>
        <w:spacing w:line="276" w:lineRule="auto"/>
        <w:ind w:right="125"/>
        <w:jc w:val="left"/>
        <w:rPr>
          <w:rStyle w:val="FontStyle16"/>
          <w:rFonts w:ascii="Times New Roman" w:hAnsi="Times New Roman" w:cs="Times New Roman"/>
          <w:color w:val="000000" w:themeColor="text1"/>
          <w:sz w:val="28"/>
          <w:szCs w:val="28"/>
        </w:rPr>
      </w:pPr>
      <w:r w:rsidRPr="00DA4A71">
        <w:rPr>
          <w:rStyle w:val="markedcontent"/>
          <w:color w:val="000000" w:themeColor="text1"/>
          <w:sz w:val="28"/>
          <w:szCs w:val="28"/>
        </w:rPr>
        <w:t xml:space="preserve"> Не разглашать полученную от Лицензиара конфиденциальную коммерческую информацию.</w:t>
      </w:r>
    </w:p>
    <w:p w14:paraId="0DD71E4F" w14:textId="0A3EB312" w:rsidR="00897CE7" w:rsidRPr="00DA4A71" w:rsidRDefault="00897CE7" w:rsidP="00897CE7">
      <w:pPr>
        <w:pStyle w:val="Style7"/>
        <w:tabs>
          <w:tab w:val="left" w:pos="374"/>
        </w:tabs>
        <w:spacing w:line="276" w:lineRule="auto"/>
        <w:rPr>
          <w:rStyle w:val="FontStyle16"/>
          <w:rFonts w:ascii="Times New Roman" w:hAnsi="Times New Roman" w:cs="Times New Roman"/>
          <w:color w:val="000000" w:themeColor="text1"/>
          <w:sz w:val="28"/>
          <w:szCs w:val="28"/>
        </w:rPr>
      </w:pPr>
      <w:r w:rsidRPr="00DA4A71">
        <w:rPr>
          <w:rStyle w:val="FontStyle16"/>
          <w:rFonts w:ascii="Times New Roman" w:hAnsi="Times New Roman" w:cs="Times New Roman"/>
          <w:color w:val="000000" w:themeColor="text1"/>
          <w:sz w:val="28"/>
          <w:szCs w:val="28"/>
        </w:rPr>
        <w:t xml:space="preserve">2.3. Лицензиар обязуется оказывать Лицензиату по письменным запросам консультативную помощь о порядке использования прав, переданных ему по </w:t>
      </w:r>
      <w:r w:rsidRPr="00DA4A71">
        <w:rPr>
          <w:rStyle w:val="FontStyle16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настоящему договору. При отсутствии запросов предполагается, что Лицензиат пользуется переданными правами в соответствии с законодательством Российской Федерации.</w:t>
      </w:r>
    </w:p>
    <w:p w14:paraId="10B270C7" w14:textId="22685F9B" w:rsidR="00897CE7" w:rsidRPr="00DA4A71" w:rsidRDefault="008E493B" w:rsidP="00897CE7">
      <w:pPr>
        <w:pStyle w:val="Style7"/>
        <w:numPr>
          <w:ilvl w:val="0"/>
          <w:numId w:val="4"/>
        </w:numPr>
        <w:tabs>
          <w:tab w:val="left" w:pos="374"/>
        </w:tabs>
        <w:spacing w:line="276" w:lineRule="auto"/>
        <w:rPr>
          <w:rStyle w:val="FontStyle16"/>
          <w:rFonts w:ascii="Times New Roman" w:hAnsi="Times New Roman" w:cs="Times New Roman"/>
          <w:color w:val="000000" w:themeColor="text1"/>
          <w:sz w:val="28"/>
          <w:szCs w:val="28"/>
        </w:rPr>
      </w:pPr>
      <w:r w:rsidRPr="00DA4A71">
        <w:rPr>
          <w:rStyle w:val="FontStyle1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7CE7" w:rsidRPr="00DA4A71">
        <w:rPr>
          <w:rStyle w:val="FontStyle16"/>
          <w:rFonts w:ascii="Times New Roman" w:hAnsi="Times New Roman" w:cs="Times New Roman"/>
          <w:color w:val="000000" w:themeColor="text1"/>
          <w:sz w:val="28"/>
          <w:szCs w:val="28"/>
        </w:rPr>
        <w:t>Лицензиар сохраняет за собой все права, предоставленные свидетельством.</w:t>
      </w:r>
    </w:p>
    <w:p w14:paraId="289D3EFD" w14:textId="77777777" w:rsidR="00897CE7" w:rsidRPr="00DA4A71" w:rsidRDefault="00897CE7" w:rsidP="00897CE7">
      <w:pPr>
        <w:pStyle w:val="Style7"/>
        <w:tabs>
          <w:tab w:val="left" w:pos="442"/>
        </w:tabs>
        <w:spacing w:line="240" w:lineRule="auto"/>
        <w:rPr>
          <w:color w:val="000000" w:themeColor="text1"/>
          <w:sz w:val="28"/>
          <w:szCs w:val="28"/>
        </w:rPr>
      </w:pPr>
      <w:r w:rsidRPr="00DA4A71">
        <w:rPr>
          <w:color w:val="000000" w:themeColor="text1"/>
          <w:sz w:val="28"/>
          <w:szCs w:val="28"/>
        </w:rPr>
        <w:t xml:space="preserve"> </w:t>
      </w:r>
    </w:p>
    <w:p w14:paraId="33862855" w14:textId="77777777" w:rsidR="00897CE7" w:rsidRPr="00DA4A71" w:rsidRDefault="00897CE7" w:rsidP="00897CE7">
      <w:pPr>
        <w:pStyle w:val="Style8"/>
        <w:spacing w:line="276" w:lineRule="auto"/>
        <w:jc w:val="center"/>
        <w:rPr>
          <w:rStyle w:val="FontStyle16"/>
          <w:rFonts w:ascii="Times New Roman" w:hAnsi="Times New Roman" w:cs="Times New Roman"/>
          <w:color w:val="000000" w:themeColor="text1"/>
          <w:sz w:val="28"/>
          <w:szCs w:val="28"/>
        </w:rPr>
      </w:pPr>
      <w:r w:rsidRPr="00DA4A71">
        <w:rPr>
          <w:rStyle w:val="FontStyle17"/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DA4A71">
        <w:rPr>
          <w:rStyle w:val="FontStyle16"/>
          <w:rFonts w:ascii="Times New Roman" w:hAnsi="Times New Roman" w:cs="Times New Roman"/>
          <w:b/>
          <w:color w:val="000000" w:themeColor="text1"/>
          <w:sz w:val="28"/>
          <w:szCs w:val="28"/>
        </w:rPr>
        <w:t>Порядок расчётов</w:t>
      </w:r>
    </w:p>
    <w:p w14:paraId="3CC6161A" w14:textId="20A93523" w:rsidR="00897CE7" w:rsidRPr="00DA4A71" w:rsidRDefault="00897CE7" w:rsidP="00897CE7">
      <w:pPr>
        <w:pStyle w:val="Style7"/>
        <w:tabs>
          <w:tab w:val="left" w:pos="442"/>
        </w:tabs>
        <w:spacing w:line="276" w:lineRule="auto"/>
        <w:rPr>
          <w:color w:val="000000" w:themeColor="text1"/>
          <w:sz w:val="28"/>
          <w:szCs w:val="28"/>
        </w:rPr>
      </w:pPr>
      <w:r w:rsidRPr="00DA4A71">
        <w:rPr>
          <w:color w:val="000000" w:themeColor="text1"/>
          <w:sz w:val="28"/>
          <w:szCs w:val="28"/>
        </w:rPr>
        <w:t xml:space="preserve">3.1. </w:t>
      </w:r>
      <w:r w:rsidR="008E493B" w:rsidRPr="00DA4A71">
        <w:rPr>
          <w:color w:val="000000" w:themeColor="text1"/>
          <w:sz w:val="28"/>
          <w:szCs w:val="28"/>
        </w:rPr>
        <w:t>Единовременный л</w:t>
      </w:r>
      <w:r w:rsidRPr="00DA4A71">
        <w:rPr>
          <w:color w:val="000000" w:themeColor="text1"/>
          <w:sz w:val="28"/>
          <w:szCs w:val="28"/>
        </w:rPr>
        <w:t xml:space="preserve">ицензионный платеж за право использования РИД по настоящему договору сторонами согласован и составляет </w:t>
      </w:r>
      <w:r w:rsidR="00173908">
        <w:rPr>
          <w:color w:val="000000" w:themeColor="text1"/>
          <w:sz w:val="28"/>
          <w:szCs w:val="28"/>
        </w:rPr>
        <w:t>100 000</w:t>
      </w:r>
      <w:r w:rsidR="0027280D" w:rsidRPr="00DA4A71">
        <w:rPr>
          <w:color w:val="000000" w:themeColor="text1"/>
          <w:sz w:val="28"/>
          <w:szCs w:val="28"/>
        </w:rPr>
        <w:t xml:space="preserve"> (</w:t>
      </w:r>
      <w:r w:rsidR="00173908">
        <w:rPr>
          <w:color w:val="000000" w:themeColor="text1"/>
          <w:sz w:val="28"/>
          <w:szCs w:val="28"/>
        </w:rPr>
        <w:t>сто тысяч</w:t>
      </w:r>
      <w:r w:rsidRPr="00DA4A71">
        <w:rPr>
          <w:color w:val="000000" w:themeColor="text1"/>
          <w:sz w:val="28"/>
          <w:szCs w:val="28"/>
        </w:rPr>
        <w:t>) рублей. НДС не облагается в соответствии с подп.</w:t>
      </w:r>
      <w:r w:rsidR="00173908">
        <w:rPr>
          <w:color w:val="000000" w:themeColor="text1"/>
          <w:sz w:val="28"/>
          <w:szCs w:val="28"/>
        </w:rPr>
        <w:t xml:space="preserve"> </w:t>
      </w:r>
      <w:r w:rsidRPr="00DA4A71">
        <w:rPr>
          <w:color w:val="000000" w:themeColor="text1"/>
          <w:sz w:val="28"/>
          <w:szCs w:val="28"/>
        </w:rPr>
        <w:t>26.1 п.2 ст.149 Налогового кодекса РФ.</w:t>
      </w:r>
    </w:p>
    <w:p w14:paraId="5E815DCC" w14:textId="714F6772" w:rsidR="008E493B" w:rsidRPr="00DA4A71" w:rsidRDefault="00897CE7" w:rsidP="008E493B">
      <w:pPr>
        <w:pStyle w:val="Style7"/>
        <w:tabs>
          <w:tab w:val="left" w:pos="442"/>
        </w:tabs>
        <w:spacing w:line="276" w:lineRule="auto"/>
        <w:rPr>
          <w:color w:val="000000" w:themeColor="text1"/>
          <w:sz w:val="28"/>
          <w:szCs w:val="28"/>
        </w:rPr>
      </w:pPr>
      <w:r w:rsidRPr="00DA4A71">
        <w:rPr>
          <w:color w:val="000000" w:themeColor="text1"/>
          <w:sz w:val="28"/>
          <w:szCs w:val="28"/>
        </w:rPr>
        <w:t>3.2.</w:t>
      </w:r>
      <w:r w:rsidR="008E493B" w:rsidRPr="00DA4A71">
        <w:rPr>
          <w:color w:val="000000" w:themeColor="text1"/>
          <w:sz w:val="28"/>
          <w:szCs w:val="28"/>
        </w:rPr>
        <w:t xml:space="preserve"> </w:t>
      </w:r>
      <w:r w:rsidRPr="00DA4A71">
        <w:rPr>
          <w:color w:val="000000" w:themeColor="text1"/>
          <w:sz w:val="28"/>
          <w:szCs w:val="28"/>
        </w:rPr>
        <w:t xml:space="preserve">Лицензионный платеж перечисляется в течение </w:t>
      </w:r>
      <w:r w:rsidR="00814FB1" w:rsidRPr="00DA4A71">
        <w:rPr>
          <w:color w:val="000000" w:themeColor="text1"/>
          <w:sz w:val="28"/>
          <w:szCs w:val="28"/>
        </w:rPr>
        <w:t>5</w:t>
      </w:r>
      <w:r w:rsidRPr="00DA4A71">
        <w:rPr>
          <w:color w:val="000000" w:themeColor="text1"/>
          <w:sz w:val="28"/>
          <w:szCs w:val="28"/>
        </w:rPr>
        <w:t xml:space="preserve"> (</w:t>
      </w:r>
      <w:r w:rsidR="00814FB1" w:rsidRPr="00DA4A71">
        <w:rPr>
          <w:color w:val="000000" w:themeColor="text1"/>
          <w:sz w:val="28"/>
          <w:szCs w:val="28"/>
        </w:rPr>
        <w:t>пяти</w:t>
      </w:r>
      <w:r w:rsidRPr="00DA4A71">
        <w:rPr>
          <w:color w:val="000000" w:themeColor="text1"/>
          <w:sz w:val="28"/>
          <w:szCs w:val="28"/>
        </w:rPr>
        <w:t xml:space="preserve">) календарных дней со дня заключения договора по выставленному счету Лицензиата. </w:t>
      </w:r>
    </w:p>
    <w:p w14:paraId="4BB6F1EA" w14:textId="77AE7748" w:rsidR="00897CE7" w:rsidRPr="00DA4A71" w:rsidRDefault="008E493B" w:rsidP="008E493B">
      <w:pPr>
        <w:pStyle w:val="Style7"/>
        <w:tabs>
          <w:tab w:val="left" w:pos="442"/>
        </w:tabs>
        <w:spacing w:line="276" w:lineRule="auto"/>
        <w:rPr>
          <w:color w:val="000000" w:themeColor="text1"/>
          <w:sz w:val="28"/>
          <w:szCs w:val="28"/>
        </w:rPr>
      </w:pPr>
      <w:r w:rsidRPr="00DA4A71">
        <w:rPr>
          <w:color w:val="000000" w:themeColor="text1"/>
          <w:sz w:val="28"/>
          <w:szCs w:val="28"/>
        </w:rPr>
        <w:t xml:space="preserve">3.3. </w:t>
      </w:r>
      <w:r w:rsidR="00897CE7" w:rsidRPr="00DA4A71">
        <w:rPr>
          <w:color w:val="000000" w:themeColor="text1"/>
          <w:sz w:val="28"/>
          <w:szCs w:val="28"/>
        </w:rPr>
        <w:t>За каждый день просрочки оплаты Лицензиат уплачивает Лицензиару пеню в размере 0,03% от подлежащей оплате суммы.</w:t>
      </w:r>
    </w:p>
    <w:p w14:paraId="446B8DE0" w14:textId="77777777" w:rsidR="00897CE7" w:rsidRPr="00DA4A71" w:rsidRDefault="00897CE7" w:rsidP="00897CE7">
      <w:pPr>
        <w:pStyle w:val="Style7"/>
        <w:tabs>
          <w:tab w:val="left" w:pos="442"/>
        </w:tabs>
        <w:spacing w:line="240" w:lineRule="auto"/>
        <w:rPr>
          <w:rStyle w:val="FontStyle16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2EAB7B" w14:textId="77777777" w:rsidR="00897CE7" w:rsidRPr="00DA4A71" w:rsidRDefault="00897CE7" w:rsidP="00897CE7">
      <w:pPr>
        <w:pStyle w:val="Style11"/>
        <w:tabs>
          <w:tab w:val="left" w:pos="221"/>
        </w:tabs>
        <w:spacing w:line="276" w:lineRule="auto"/>
        <w:jc w:val="center"/>
        <w:rPr>
          <w:rStyle w:val="FontStyle15"/>
          <w:b/>
          <w:color w:val="000000" w:themeColor="text1"/>
          <w:sz w:val="28"/>
          <w:szCs w:val="28"/>
        </w:rPr>
      </w:pPr>
      <w:r w:rsidRPr="00DA4A71">
        <w:rPr>
          <w:rStyle w:val="FontStyle16"/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DA4A71">
        <w:rPr>
          <w:rStyle w:val="FontStyle16"/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DA4A71">
        <w:rPr>
          <w:rStyle w:val="FontStyle15"/>
          <w:b/>
          <w:color w:val="000000" w:themeColor="text1"/>
          <w:sz w:val="28"/>
          <w:szCs w:val="28"/>
        </w:rPr>
        <w:t>Срок действия</w:t>
      </w:r>
    </w:p>
    <w:p w14:paraId="3275771C" w14:textId="258454A2" w:rsidR="00897CE7" w:rsidRPr="00DA4A71" w:rsidRDefault="00897CE7" w:rsidP="00897CE7">
      <w:pPr>
        <w:pStyle w:val="Style7"/>
        <w:tabs>
          <w:tab w:val="left" w:pos="480"/>
        </w:tabs>
        <w:spacing w:line="276" w:lineRule="auto"/>
        <w:rPr>
          <w:color w:val="000000" w:themeColor="text1"/>
          <w:sz w:val="28"/>
          <w:szCs w:val="28"/>
          <w:shd w:val="clear" w:color="auto" w:fill="FFFFFF"/>
        </w:rPr>
      </w:pPr>
      <w:r w:rsidRPr="00DA4A71">
        <w:rPr>
          <w:rStyle w:val="FontStyle16"/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Pr="00DA4A71">
        <w:rPr>
          <w:rStyle w:val="FontStyle16"/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Настоящий неисключительный лицензионный договор заключен до </w:t>
      </w:r>
      <w:r w:rsidR="00173908">
        <w:rPr>
          <w:rStyle w:val="FontStyle16"/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DA4A71">
        <w:rPr>
          <w:rStyle w:val="FontStyle16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73908">
        <w:rPr>
          <w:rStyle w:val="FontStyle16"/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DA4A71">
        <w:rPr>
          <w:rStyle w:val="FontStyle16"/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173908">
        <w:rPr>
          <w:rStyle w:val="FontStyle16"/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DA4A71">
        <w:rPr>
          <w:rStyle w:val="FontStyle16"/>
          <w:rFonts w:ascii="Times New Roman" w:hAnsi="Times New Roman" w:cs="Times New Roman"/>
          <w:color w:val="000000" w:themeColor="text1"/>
          <w:sz w:val="28"/>
          <w:szCs w:val="28"/>
        </w:rPr>
        <w:t xml:space="preserve"> г., вступает в силу с момента его подписания и </w:t>
      </w:r>
      <w:r w:rsidRPr="00DA4A71">
        <w:rPr>
          <w:color w:val="000000" w:themeColor="text1"/>
          <w:sz w:val="28"/>
          <w:szCs w:val="28"/>
          <w:shd w:val="clear" w:color="auto" w:fill="FFFFFF"/>
        </w:rPr>
        <w:t>действует до полного исполнения обязательств сторонами.</w:t>
      </w:r>
    </w:p>
    <w:p w14:paraId="2E2A03DF" w14:textId="769661C7" w:rsidR="008E493B" w:rsidRPr="00DA4A71" w:rsidRDefault="008E493B" w:rsidP="00897CE7">
      <w:pPr>
        <w:pStyle w:val="Style7"/>
        <w:tabs>
          <w:tab w:val="left" w:pos="480"/>
        </w:tabs>
        <w:spacing w:line="276" w:lineRule="auto"/>
        <w:rPr>
          <w:rStyle w:val="FontStyle1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A4A71">
        <w:rPr>
          <w:color w:val="000000" w:themeColor="text1"/>
          <w:sz w:val="28"/>
          <w:szCs w:val="28"/>
          <w:shd w:val="clear" w:color="auto" w:fill="FFFFFF"/>
        </w:rPr>
        <w:t>4.2. После завершения срока действия договора Лицензиат утрачивает право использования РИД.</w:t>
      </w:r>
    </w:p>
    <w:p w14:paraId="5F673686" w14:textId="77777777" w:rsidR="00897CE7" w:rsidRPr="008E493B" w:rsidRDefault="00897CE7" w:rsidP="00897CE7">
      <w:pPr>
        <w:pStyle w:val="Style11"/>
        <w:tabs>
          <w:tab w:val="left" w:pos="221"/>
        </w:tabs>
        <w:rPr>
          <w:rStyle w:val="FontStyle15"/>
          <w:b/>
          <w:sz w:val="28"/>
          <w:szCs w:val="28"/>
        </w:rPr>
      </w:pPr>
    </w:p>
    <w:p w14:paraId="15A3AC37" w14:textId="77777777" w:rsidR="00897CE7" w:rsidRPr="008E493B" w:rsidRDefault="00897CE7" w:rsidP="00897CE7">
      <w:pPr>
        <w:pStyle w:val="Style11"/>
        <w:tabs>
          <w:tab w:val="left" w:pos="221"/>
        </w:tabs>
        <w:spacing w:line="276" w:lineRule="auto"/>
        <w:jc w:val="center"/>
        <w:rPr>
          <w:rStyle w:val="FontStyle15"/>
          <w:b/>
          <w:sz w:val="28"/>
          <w:szCs w:val="28"/>
        </w:rPr>
      </w:pPr>
      <w:r w:rsidRPr="008E493B">
        <w:rPr>
          <w:rStyle w:val="FontStyle15"/>
          <w:b/>
          <w:sz w:val="28"/>
          <w:szCs w:val="28"/>
        </w:rPr>
        <w:t>5.</w:t>
      </w:r>
      <w:r w:rsidRPr="008E493B">
        <w:rPr>
          <w:rStyle w:val="FontStyle15"/>
          <w:b/>
          <w:sz w:val="28"/>
          <w:szCs w:val="28"/>
        </w:rPr>
        <w:tab/>
        <w:t>Ответственность сторон</w:t>
      </w:r>
    </w:p>
    <w:p w14:paraId="43128549" w14:textId="104E5881" w:rsidR="00897CE7" w:rsidRPr="008E493B" w:rsidRDefault="008E493B" w:rsidP="008E493B">
      <w:pPr>
        <w:pStyle w:val="Style7"/>
        <w:tabs>
          <w:tab w:val="left" w:pos="422"/>
        </w:tabs>
        <w:spacing w:line="276" w:lineRule="auto"/>
        <w:contextualSpacing/>
        <w:rPr>
          <w:rStyle w:val="FontStyle16"/>
          <w:rFonts w:ascii="Times New Roman" w:hAnsi="Times New Roman" w:cs="Times New Roman"/>
          <w:sz w:val="28"/>
          <w:szCs w:val="28"/>
        </w:rPr>
      </w:pPr>
      <w:r>
        <w:rPr>
          <w:rStyle w:val="FontStyle16"/>
          <w:rFonts w:ascii="Times New Roman" w:hAnsi="Times New Roman" w:cs="Times New Roman"/>
          <w:sz w:val="28"/>
          <w:szCs w:val="28"/>
        </w:rPr>
        <w:t xml:space="preserve">5.1. </w:t>
      </w:r>
      <w:r w:rsidR="00897CE7" w:rsidRPr="008E493B">
        <w:rPr>
          <w:rStyle w:val="FontStyle16"/>
          <w:rFonts w:ascii="Times New Roman" w:hAnsi="Times New Roman" w:cs="Times New Roman"/>
          <w:sz w:val="28"/>
          <w:szCs w:val="28"/>
        </w:rPr>
        <w:t>За неисполнение или ненадлежащее исполнение обязательств по настоящему неисключительному лицензионному договору Стороны несут ответственность в соответствии с действующим законодательством Российской Федерации.</w:t>
      </w:r>
    </w:p>
    <w:p w14:paraId="38900A0D" w14:textId="77777777" w:rsidR="00897CE7" w:rsidRPr="008E493B" w:rsidRDefault="00897CE7" w:rsidP="00897CE7">
      <w:pPr>
        <w:pStyle w:val="Style7"/>
        <w:tabs>
          <w:tab w:val="left" w:pos="422"/>
        </w:tabs>
        <w:spacing w:line="240" w:lineRule="auto"/>
        <w:rPr>
          <w:rStyle w:val="FontStyle16"/>
          <w:rFonts w:ascii="Times New Roman" w:hAnsi="Times New Roman" w:cs="Times New Roman"/>
          <w:b/>
          <w:sz w:val="28"/>
          <w:szCs w:val="28"/>
        </w:rPr>
      </w:pPr>
    </w:p>
    <w:p w14:paraId="08DE67F9" w14:textId="77777777" w:rsidR="00897CE7" w:rsidRPr="008E493B" w:rsidRDefault="00897CE7" w:rsidP="00897CE7">
      <w:pPr>
        <w:pStyle w:val="Style7"/>
        <w:tabs>
          <w:tab w:val="left" w:pos="422"/>
        </w:tabs>
        <w:spacing w:line="276" w:lineRule="auto"/>
        <w:jc w:val="center"/>
        <w:rPr>
          <w:rStyle w:val="FontStyle16"/>
          <w:rFonts w:ascii="Times New Roman" w:hAnsi="Times New Roman" w:cs="Times New Roman"/>
          <w:b/>
          <w:sz w:val="28"/>
          <w:szCs w:val="28"/>
        </w:rPr>
      </w:pPr>
      <w:r w:rsidRPr="008E493B">
        <w:rPr>
          <w:rStyle w:val="FontStyle16"/>
          <w:rFonts w:ascii="Times New Roman" w:hAnsi="Times New Roman" w:cs="Times New Roman"/>
          <w:b/>
          <w:sz w:val="28"/>
          <w:szCs w:val="28"/>
        </w:rPr>
        <w:t>6. Обстоятельства, исключающие ответственность</w:t>
      </w:r>
    </w:p>
    <w:p w14:paraId="5747675D" w14:textId="77777777" w:rsidR="00897CE7" w:rsidRPr="008E493B" w:rsidRDefault="00897CE7" w:rsidP="00897CE7">
      <w:pPr>
        <w:pStyle w:val="Style7"/>
        <w:tabs>
          <w:tab w:val="left" w:pos="422"/>
        </w:tabs>
        <w:spacing w:line="276" w:lineRule="auto"/>
        <w:rPr>
          <w:rStyle w:val="FontStyle16"/>
          <w:rFonts w:ascii="Times New Roman" w:hAnsi="Times New Roman" w:cs="Times New Roman"/>
          <w:sz w:val="28"/>
          <w:szCs w:val="28"/>
        </w:rPr>
      </w:pPr>
      <w:r w:rsidRPr="008E493B">
        <w:rPr>
          <w:rStyle w:val="FontStyle16"/>
          <w:rFonts w:ascii="Times New Roman" w:hAnsi="Times New Roman" w:cs="Times New Roman"/>
          <w:sz w:val="28"/>
          <w:szCs w:val="28"/>
        </w:rPr>
        <w:t>6.1. 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 или других независящих от Сторон обстоятельств.</w:t>
      </w:r>
    </w:p>
    <w:p w14:paraId="6955458E" w14:textId="77777777" w:rsidR="00897CE7" w:rsidRPr="008E493B" w:rsidRDefault="00897CE7" w:rsidP="00897CE7">
      <w:pPr>
        <w:pStyle w:val="Style7"/>
        <w:tabs>
          <w:tab w:val="left" w:pos="422"/>
        </w:tabs>
        <w:spacing w:line="276" w:lineRule="auto"/>
        <w:rPr>
          <w:rStyle w:val="FontStyle16"/>
          <w:rFonts w:ascii="Times New Roman" w:hAnsi="Times New Roman" w:cs="Times New Roman"/>
          <w:sz w:val="28"/>
          <w:szCs w:val="28"/>
        </w:rPr>
      </w:pPr>
      <w:r w:rsidRPr="008E493B">
        <w:rPr>
          <w:rStyle w:val="FontStyle16"/>
          <w:rFonts w:ascii="Times New Roman" w:hAnsi="Times New Roman" w:cs="Times New Roman"/>
          <w:sz w:val="28"/>
          <w:szCs w:val="28"/>
        </w:rPr>
        <w:t>6.2. Сторона, которая не может выполнить обязательства по Договору, должна своевременно, не позднее 5 (пяти) календарных дней после наступления обстоятельств непреодолимой силы, письменно известить другую Сторону.</w:t>
      </w:r>
    </w:p>
    <w:p w14:paraId="075A5293" w14:textId="77777777" w:rsidR="00897CE7" w:rsidRPr="008E493B" w:rsidRDefault="00897CE7" w:rsidP="00897CE7">
      <w:pPr>
        <w:pStyle w:val="Style7"/>
        <w:tabs>
          <w:tab w:val="left" w:pos="422"/>
        </w:tabs>
        <w:spacing w:line="276" w:lineRule="auto"/>
        <w:rPr>
          <w:rStyle w:val="FontStyle16"/>
          <w:rFonts w:ascii="Times New Roman" w:hAnsi="Times New Roman" w:cs="Times New Roman"/>
          <w:sz w:val="28"/>
          <w:szCs w:val="28"/>
        </w:rPr>
      </w:pPr>
      <w:r w:rsidRPr="008E493B">
        <w:rPr>
          <w:rStyle w:val="FontStyle16"/>
          <w:rFonts w:ascii="Times New Roman" w:hAnsi="Times New Roman" w:cs="Times New Roman"/>
          <w:sz w:val="28"/>
          <w:szCs w:val="28"/>
        </w:rPr>
        <w:t xml:space="preserve">6.3. Не уведомление или несвоевременное уведомление о возникновении </w:t>
      </w:r>
      <w:r w:rsidRPr="008E493B">
        <w:rPr>
          <w:rStyle w:val="FontStyle16"/>
          <w:rFonts w:ascii="Times New Roman" w:hAnsi="Times New Roman" w:cs="Times New Roman"/>
          <w:sz w:val="28"/>
          <w:szCs w:val="28"/>
        </w:rPr>
        <w:lastRenderedPageBreak/>
        <w:t>форс-мажорных обстоятельств, лишают Сторону права ссылаться на любые вышеуказанные обстоятельства, как на основание, освобождающее от ответственности за неисполнение обязательств.</w:t>
      </w:r>
    </w:p>
    <w:p w14:paraId="2F1E79CA" w14:textId="77777777" w:rsidR="00897CE7" w:rsidRPr="008E493B" w:rsidRDefault="00897CE7" w:rsidP="00897CE7">
      <w:pPr>
        <w:pStyle w:val="Style7"/>
        <w:tabs>
          <w:tab w:val="left" w:pos="518"/>
        </w:tabs>
        <w:spacing w:line="276" w:lineRule="auto"/>
        <w:jc w:val="center"/>
        <w:rPr>
          <w:rStyle w:val="FontStyle16"/>
          <w:rFonts w:ascii="Times New Roman" w:hAnsi="Times New Roman" w:cs="Times New Roman"/>
          <w:b/>
          <w:sz w:val="28"/>
          <w:szCs w:val="28"/>
        </w:rPr>
      </w:pPr>
      <w:r w:rsidRPr="008E493B">
        <w:rPr>
          <w:rStyle w:val="FontStyle16"/>
          <w:rFonts w:ascii="Times New Roman" w:hAnsi="Times New Roman" w:cs="Times New Roman"/>
          <w:b/>
          <w:sz w:val="28"/>
          <w:szCs w:val="28"/>
        </w:rPr>
        <w:t>7. Основания и порядок расторжения договора</w:t>
      </w:r>
    </w:p>
    <w:p w14:paraId="3F33108D" w14:textId="77777777" w:rsidR="00897CE7" w:rsidRPr="008E493B" w:rsidRDefault="00897CE7" w:rsidP="00897CE7">
      <w:pPr>
        <w:pStyle w:val="Style7"/>
        <w:tabs>
          <w:tab w:val="left" w:pos="518"/>
        </w:tabs>
        <w:spacing w:line="276" w:lineRule="auto"/>
        <w:rPr>
          <w:rStyle w:val="FontStyle16"/>
          <w:rFonts w:ascii="Times New Roman" w:hAnsi="Times New Roman" w:cs="Times New Roman"/>
          <w:sz w:val="28"/>
          <w:szCs w:val="28"/>
        </w:rPr>
      </w:pPr>
      <w:r w:rsidRPr="008E493B">
        <w:rPr>
          <w:rStyle w:val="FontStyle16"/>
          <w:rFonts w:ascii="Times New Roman" w:hAnsi="Times New Roman" w:cs="Times New Roman"/>
          <w:sz w:val="28"/>
          <w:szCs w:val="28"/>
        </w:rPr>
        <w:t xml:space="preserve">7.1. Договор может быть расторгнут по соглашению Сторон, а также в одностороннем порядке по письменному требованию одной из Сторон, предусмотренным законодательством Российской Федерации. </w:t>
      </w:r>
    </w:p>
    <w:p w14:paraId="250EC6B8" w14:textId="77777777" w:rsidR="00897CE7" w:rsidRPr="008E493B" w:rsidRDefault="00897CE7" w:rsidP="00897CE7">
      <w:pPr>
        <w:pStyle w:val="Style7"/>
        <w:tabs>
          <w:tab w:val="left" w:pos="518"/>
        </w:tabs>
        <w:spacing w:line="276" w:lineRule="auto"/>
        <w:rPr>
          <w:rStyle w:val="FontStyle16"/>
          <w:rFonts w:ascii="Times New Roman" w:hAnsi="Times New Roman" w:cs="Times New Roman"/>
          <w:sz w:val="28"/>
          <w:szCs w:val="28"/>
        </w:rPr>
      </w:pPr>
      <w:r w:rsidRPr="008E493B">
        <w:rPr>
          <w:rStyle w:val="FontStyle16"/>
          <w:rFonts w:ascii="Times New Roman" w:hAnsi="Times New Roman" w:cs="Times New Roman"/>
          <w:sz w:val="28"/>
          <w:szCs w:val="28"/>
        </w:rPr>
        <w:t>7.2. Расторжение договора в одностороннем порядке производится только по письменному требованию Сторон в течение 30 (тридцати) календарных дней со дня получения Стороной такого требования.</w:t>
      </w:r>
    </w:p>
    <w:p w14:paraId="42EA3DFC" w14:textId="77777777" w:rsidR="00897CE7" w:rsidRPr="008E493B" w:rsidRDefault="00897CE7" w:rsidP="00897CE7">
      <w:pPr>
        <w:pStyle w:val="Style7"/>
        <w:tabs>
          <w:tab w:val="left" w:pos="518"/>
        </w:tabs>
        <w:spacing w:line="276" w:lineRule="auto"/>
        <w:rPr>
          <w:rStyle w:val="FontStyle16"/>
          <w:rFonts w:ascii="Times New Roman" w:hAnsi="Times New Roman" w:cs="Times New Roman"/>
          <w:sz w:val="28"/>
          <w:szCs w:val="28"/>
        </w:rPr>
      </w:pPr>
      <w:r w:rsidRPr="008E493B">
        <w:rPr>
          <w:rStyle w:val="FontStyle16"/>
          <w:rFonts w:ascii="Times New Roman" w:hAnsi="Times New Roman" w:cs="Times New Roman"/>
          <w:sz w:val="28"/>
          <w:szCs w:val="28"/>
        </w:rPr>
        <w:t>7.3. При нарушении Лицензиатом обязанности уплатить Лицензиару в установленный Договором срок вознаграждение за предоставление права пользования РИД Лицензиар может в одностороннем порядке отказаться от лицензионного Договора и потребовать возмещения убытков, причиненных расторжением Договора.</w:t>
      </w:r>
    </w:p>
    <w:p w14:paraId="2F58CEC7" w14:textId="77777777" w:rsidR="00897CE7" w:rsidRPr="008E493B" w:rsidRDefault="00897CE7" w:rsidP="00897CE7">
      <w:pPr>
        <w:pStyle w:val="Style7"/>
        <w:tabs>
          <w:tab w:val="left" w:pos="518"/>
        </w:tabs>
        <w:spacing w:line="276" w:lineRule="auto"/>
        <w:rPr>
          <w:rStyle w:val="FontStyle16"/>
          <w:rFonts w:ascii="Times New Roman" w:hAnsi="Times New Roman" w:cs="Times New Roman"/>
          <w:sz w:val="28"/>
          <w:szCs w:val="28"/>
        </w:rPr>
      </w:pPr>
      <w:r w:rsidRPr="008E493B">
        <w:rPr>
          <w:rStyle w:val="FontStyle16"/>
          <w:rFonts w:ascii="Times New Roman" w:hAnsi="Times New Roman" w:cs="Times New Roman"/>
          <w:sz w:val="28"/>
          <w:szCs w:val="28"/>
        </w:rPr>
        <w:t>7.4. Стороны признают, что неплатежеспособность Лицензиата не является форс-мажорным обстоятельством.</w:t>
      </w:r>
    </w:p>
    <w:p w14:paraId="7D018726" w14:textId="77777777" w:rsidR="00897CE7" w:rsidRPr="008E493B" w:rsidRDefault="00897CE7" w:rsidP="00897CE7">
      <w:pPr>
        <w:pStyle w:val="Style7"/>
        <w:tabs>
          <w:tab w:val="left" w:pos="518"/>
        </w:tabs>
        <w:spacing w:line="240" w:lineRule="auto"/>
        <w:rPr>
          <w:rStyle w:val="FontStyle16"/>
          <w:rFonts w:ascii="Times New Roman" w:hAnsi="Times New Roman" w:cs="Times New Roman"/>
          <w:sz w:val="28"/>
          <w:szCs w:val="28"/>
        </w:rPr>
      </w:pPr>
    </w:p>
    <w:p w14:paraId="3EAABB5C" w14:textId="77777777" w:rsidR="00897CE7" w:rsidRPr="008E493B" w:rsidRDefault="00897CE7" w:rsidP="00897CE7">
      <w:pPr>
        <w:pStyle w:val="Style7"/>
        <w:tabs>
          <w:tab w:val="left" w:pos="518"/>
        </w:tabs>
        <w:spacing w:line="276" w:lineRule="auto"/>
        <w:jc w:val="center"/>
        <w:rPr>
          <w:rStyle w:val="FontStyle16"/>
          <w:rFonts w:ascii="Times New Roman" w:hAnsi="Times New Roman" w:cs="Times New Roman"/>
          <w:b/>
          <w:sz w:val="28"/>
          <w:szCs w:val="28"/>
        </w:rPr>
      </w:pPr>
      <w:r w:rsidRPr="008E493B">
        <w:rPr>
          <w:rStyle w:val="FontStyle16"/>
          <w:rFonts w:ascii="Times New Roman" w:hAnsi="Times New Roman" w:cs="Times New Roman"/>
          <w:b/>
          <w:sz w:val="28"/>
          <w:szCs w:val="28"/>
        </w:rPr>
        <w:t>8. Разрешение споров из договора</w:t>
      </w:r>
    </w:p>
    <w:p w14:paraId="36E28A52" w14:textId="77777777" w:rsidR="00897CE7" w:rsidRPr="008E493B" w:rsidRDefault="00897CE7" w:rsidP="00897CE7">
      <w:pPr>
        <w:pStyle w:val="Style7"/>
        <w:tabs>
          <w:tab w:val="left" w:pos="518"/>
        </w:tabs>
        <w:spacing w:line="276" w:lineRule="auto"/>
        <w:rPr>
          <w:rStyle w:val="FontStyle16"/>
          <w:rFonts w:ascii="Times New Roman" w:hAnsi="Times New Roman" w:cs="Times New Roman"/>
          <w:sz w:val="28"/>
          <w:szCs w:val="28"/>
        </w:rPr>
      </w:pPr>
      <w:r w:rsidRPr="008E493B">
        <w:rPr>
          <w:rStyle w:val="FontStyle16"/>
          <w:rFonts w:ascii="Times New Roman" w:hAnsi="Times New Roman" w:cs="Times New Roman"/>
          <w:sz w:val="28"/>
          <w:szCs w:val="28"/>
        </w:rPr>
        <w:t>8.1. Претензионный порядок досудебного урегулирования споров из Договора является для Сторон обязательным.</w:t>
      </w:r>
    </w:p>
    <w:p w14:paraId="2BE133B9" w14:textId="77777777" w:rsidR="00897CE7" w:rsidRPr="008E493B" w:rsidRDefault="00897CE7" w:rsidP="00897CE7">
      <w:pPr>
        <w:pStyle w:val="Style7"/>
        <w:tabs>
          <w:tab w:val="left" w:pos="518"/>
        </w:tabs>
        <w:spacing w:line="276" w:lineRule="auto"/>
        <w:rPr>
          <w:rStyle w:val="FontStyle16"/>
          <w:rFonts w:ascii="Times New Roman" w:hAnsi="Times New Roman" w:cs="Times New Roman"/>
          <w:sz w:val="28"/>
          <w:szCs w:val="28"/>
        </w:rPr>
      </w:pPr>
      <w:r w:rsidRPr="008E493B">
        <w:rPr>
          <w:rStyle w:val="FontStyle16"/>
          <w:rFonts w:ascii="Times New Roman" w:hAnsi="Times New Roman" w:cs="Times New Roman"/>
          <w:sz w:val="28"/>
          <w:szCs w:val="28"/>
        </w:rPr>
        <w:t xml:space="preserve">8.2. Претензионные письма направляются Сторонами нарочным либо заказным почтовым </w:t>
      </w:r>
    </w:p>
    <w:p w14:paraId="798A0211" w14:textId="77777777" w:rsidR="00897CE7" w:rsidRPr="008E493B" w:rsidRDefault="00897CE7" w:rsidP="00897CE7">
      <w:pPr>
        <w:pStyle w:val="Style7"/>
        <w:tabs>
          <w:tab w:val="left" w:pos="518"/>
        </w:tabs>
        <w:spacing w:line="276" w:lineRule="auto"/>
        <w:rPr>
          <w:rStyle w:val="FontStyle16"/>
          <w:rFonts w:ascii="Times New Roman" w:hAnsi="Times New Roman" w:cs="Times New Roman"/>
          <w:sz w:val="28"/>
          <w:szCs w:val="28"/>
        </w:rPr>
      </w:pPr>
      <w:r w:rsidRPr="008E493B">
        <w:rPr>
          <w:rStyle w:val="FontStyle16"/>
          <w:rFonts w:ascii="Times New Roman" w:hAnsi="Times New Roman" w:cs="Times New Roman"/>
          <w:sz w:val="28"/>
          <w:szCs w:val="28"/>
        </w:rPr>
        <w:t>отправлением с уведомлением о вручении последнего адресату по местонахождению Сторон.</w:t>
      </w:r>
    </w:p>
    <w:p w14:paraId="3E7E396A" w14:textId="77777777" w:rsidR="00897CE7" w:rsidRPr="008E493B" w:rsidRDefault="00897CE7" w:rsidP="00897CE7">
      <w:pPr>
        <w:pStyle w:val="Style7"/>
        <w:tabs>
          <w:tab w:val="left" w:pos="518"/>
        </w:tabs>
        <w:spacing w:line="276" w:lineRule="auto"/>
        <w:rPr>
          <w:rStyle w:val="FontStyle16"/>
          <w:rFonts w:ascii="Times New Roman" w:hAnsi="Times New Roman" w:cs="Times New Roman"/>
          <w:sz w:val="28"/>
          <w:szCs w:val="28"/>
        </w:rPr>
      </w:pPr>
      <w:r w:rsidRPr="008E493B">
        <w:rPr>
          <w:rStyle w:val="FontStyle16"/>
          <w:rFonts w:ascii="Times New Roman" w:hAnsi="Times New Roman" w:cs="Times New Roman"/>
          <w:sz w:val="28"/>
          <w:szCs w:val="28"/>
        </w:rPr>
        <w:t>8.3. Направление Сторонами претензионных писем иным способом, чем указано в п.8.2 Договора не допускается.</w:t>
      </w:r>
    </w:p>
    <w:p w14:paraId="0B6D7F49" w14:textId="77777777" w:rsidR="00897CE7" w:rsidRPr="008E493B" w:rsidRDefault="00897CE7" w:rsidP="00897CE7">
      <w:pPr>
        <w:pStyle w:val="Style7"/>
        <w:tabs>
          <w:tab w:val="left" w:pos="518"/>
        </w:tabs>
        <w:spacing w:line="276" w:lineRule="auto"/>
        <w:rPr>
          <w:rStyle w:val="FontStyle16"/>
          <w:rFonts w:ascii="Times New Roman" w:hAnsi="Times New Roman" w:cs="Times New Roman"/>
          <w:sz w:val="28"/>
          <w:szCs w:val="28"/>
        </w:rPr>
      </w:pPr>
      <w:r w:rsidRPr="008E493B">
        <w:rPr>
          <w:rStyle w:val="FontStyle16"/>
          <w:rFonts w:ascii="Times New Roman" w:hAnsi="Times New Roman" w:cs="Times New Roman"/>
          <w:sz w:val="28"/>
          <w:szCs w:val="28"/>
        </w:rPr>
        <w:t>8.4. Срок рассмотрения претензионного письма составляет 30 (тридцать) календарных дней со дня получения последним адресатом.</w:t>
      </w:r>
    </w:p>
    <w:p w14:paraId="02B8DCF4" w14:textId="278F8C47" w:rsidR="00897CE7" w:rsidRPr="008E493B" w:rsidRDefault="00897CE7" w:rsidP="00897CE7">
      <w:pPr>
        <w:pStyle w:val="Style7"/>
        <w:tabs>
          <w:tab w:val="left" w:pos="518"/>
        </w:tabs>
        <w:spacing w:line="276" w:lineRule="auto"/>
        <w:rPr>
          <w:rStyle w:val="FontStyle16"/>
          <w:rFonts w:ascii="Times New Roman" w:hAnsi="Times New Roman" w:cs="Times New Roman"/>
          <w:sz w:val="28"/>
          <w:szCs w:val="28"/>
        </w:rPr>
      </w:pPr>
      <w:r w:rsidRPr="008E493B">
        <w:rPr>
          <w:rStyle w:val="FontStyle16"/>
          <w:rFonts w:ascii="Times New Roman" w:hAnsi="Times New Roman" w:cs="Times New Roman"/>
          <w:sz w:val="28"/>
          <w:szCs w:val="28"/>
        </w:rPr>
        <w:t xml:space="preserve">8.5. Споры из Договора разрешаются в судебном порядке в Арбитражном суде г. </w:t>
      </w:r>
      <w:r w:rsidR="008E493B">
        <w:rPr>
          <w:rStyle w:val="FontStyle16"/>
          <w:rFonts w:ascii="Times New Roman" w:hAnsi="Times New Roman" w:cs="Times New Roman"/>
          <w:sz w:val="28"/>
          <w:szCs w:val="28"/>
        </w:rPr>
        <w:t>Саратова</w:t>
      </w:r>
      <w:r w:rsidRPr="008E493B">
        <w:rPr>
          <w:rStyle w:val="FontStyle16"/>
          <w:rFonts w:ascii="Times New Roman" w:hAnsi="Times New Roman" w:cs="Times New Roman"/>
          <w:sz w:val="28"/>
          <w:szCs w:val="28"/>
        </w:rPr>
        <w:t>.</w:t>
      </w:r>
    </w:p>
    <w:p w14:paraId="0901306B" w14:textId="77777777" w:rsidR="00897CE7" w:rsidRPr="008E493B" w:rsidRDefault="00897CE7" w:rsidP="00897CE7">
      <w:pPr>
        <w:pStyle w:val="Style7"/>
        <w:tabs>
          <w:tab w:val="left" w:pos="518"/>
        </w:tabs>
        <w:spacing w:line="276" w:lineRule="auto"/>
        <w:rPr>
          <w:rStyle w:val="FontStyle16"/>
          <w:rFonts w:ascii="Times New Roman" w:hAnsi="Times New Roman" w:cs="Times New Roman"/>
          <w:sz w:val="28"/>
          <w:szCs w:val="28"/>
        </w:rPr>
      </w:pPr>
    </w:p>
    <w:p w14:paraId="0DAB400F" w14:textId="77777777" w:rsidR="00897CE7" w:rsidRPr="008E493B" w:rsidRDefault="00897CE7" w:rsidP="00897CE7">
      <w:pPr>
        <w:pStyle w:val="Style11"/>
        <w:tabs>
          <w:tab w:val="left" w:pos="221"/>
        </w:tabs>
        <w:spacing w:line="276" w:lineRule="auto"/>
        <w:jc w:val="center"/>
        <w:rPr>
          <w:rStyle w:val="FontStyle15"/>
          <w:b/>
          <w:sz w:val="28"/>
          <w:szCs w:val="28"/>
        </w:rPr>
      </w:pPr>
      <w:r w:rsidRPr="008E493B">
        <w:rPr>
          <w:rStyle w:val="FontStyle15"/>
          <w:b/>
          <w:sz w:val="28"/>
          <w:szCs w:val="28"/>
        </w:rPr>
        <w:t>9.Прочие условия</w:t>
      </w:r>
    </w:p>
    <w:p w14:paraId="7DC538FB" w14:textId="77777777" w:rsidR="00897CE7" w:rsidRPr="008E493B" w:rsidRDefault="00897CE7" w:rsidP="00897CE7">
      <w:pPr>
        <w:pStyle w:val="Style7"/>
        <w:tabs>
          <w:tab w:val="left" w:pos="374"/>
        </w:tabs>
        <w:spacing w:line="276" w:lineRule="auto"/>
        <w:rPr>
          <w:rStyle w:val="FontStyle16"/>
          <w:rFonts w:ascii="Times New Roman" w:hAnsi="Times New Roman" w:cs="Times New Roman"/>
          <w:sz w:val="28"/>
          <w:szCs w:val="28"/>
        </w:rPr>
      </w:pPr>
      <w:r w:rsidRPr="008E493B">
        <w:rPr>
          <w:rStyle w:val="FontStyle16"/>
          <w:rFonts w:ascii="Times New Roman" w:hAnsi="Times New Roman" w:cs="Times New Roman"/>
          <w:sz w:val="28"/>
          <w:szCs w:val="28"/>
        </w:rPr>
        <w:t xml:space="preserve">9.1. </w:t>
      </w:r>
      <w:r w:rsidRPr="008E493B">
        <w:rPr>
          <w:rStyle w:val="FontStyle16"/>
          <w:rFonts w:ascii="Times New Roman" w:hAnsi="Times New Roman" w:cs="Times New Roman"/>
          <w:bCs/>
          <w:iCs/>
          <w:sz w:val="28"/>
          <w:szCs w:val="28"/>
        </w:rPr>
        <w:t>В</w:t>
      </w:r>
      <w:r w:rsidRPr="008E493B">
        <w:rPr>
          <w:rStyle w:val="FontStyle16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E493B">
        <w:rPr>
          <w:rStyle w:val="FontStyle16"/>
          <w:rFonts w:ascii="Times New Roman" w:hAnsi="Times New Roman" w:cs="Times New Roman"/>
          <w:sz w:val="28"/>
          <w:szCs w:val="28"/>
        </w:rPr>
        <w:t>случае изменения формы собственности, банковских реквизитов или иного, относящегося к выполнению договаривающимися сторонами настоящего договора, Стороны информируют об этом письменно всех участников договора.</w:t>
      </w:r>
    </w:p>
    <w:p w14:paraId="1227F953" w14:textId="17826A83" w:rsidR="00897CE7" w:rsidRPr="008E493B" w:rsidRDefault="00897CE7" w:rsidP="00897CE7">
      <w:pPr>
        <w:pStyle w:val="Style3"/>
        <w:spacing w:line="276" w:lineRule="auto"/>
        <w:jc w:val="both"/>
        <w:rPr>
          <w:rStyle w:val="FontStyle15"/>
          <w:sz w:val="28"/>
          <w:szCs w:val="28"/>
        </w:rPr>
      </w:pPr>
      <w:r w:rsidRPr="008E493B">
        <w:rPr>
          <w:rStyle w:val="FontStyle16"/>
          <w:rFonts w:ascii="Times New Roman" w:hAnsi="Times New Roman" w:cs="Times New Roman"/>
          <w:sz w:val="28"/>
          <w:szCs w:val="28"/>
        </w:rPr>
        <w:t xml:space="preserve">9.2. Настоящий неисключительный лицензионный договор составлен на </w:t>
      </w:r>
      <w:r w:rsidR="008E493B">
        <w:rPr>
          <w:rStyle w:val="FontStyle16"/>
          <w:rFonts w:ascii="Times New Roman" w:hAnsi="Times New Roman" w:cs="Times New Roman"/>
          <w:sz w:val="28"/>
          <w:szCs w:val="28"/>
        </w:rPr>
        <w:t>5</w:t>
      </w:r>
      <w:r w:rsidRPr="008E493B">
        <w:rPr>
          <w:rStyle w:val="FontStyle16"/>
          <w:rFonts w:ascii="Times New Roman" w:hAnsi="Times New Roman" w:cs="Times New Roman"/>
          <w:sz w:val="28"/>
          <w:szCs w:val="28"/>
        </w:rPr>
        <w:t xml:space="preserve"> (</w:t>
      </w:r>
      <w:r w:rsidR="008E493B">
        <w:rPr>
          <w:rStyle w:val="FontStyle16"/>
          <w:rFonts w:ascii="Times New Roman" w:hAnsi="Times New Roman" w:cs="Times New Roman"/>
          <w:sz w:val="28"/>
          <w:szCs w:val="28"/>
        </w:rPr>
        <w:t>пяти</w:t>
      </w:r>
      <w:r w:rsidRPr="008E493B">
        <w:rPr>
          <w:rStyle w:val="FontStyle16"/>
          <w:rFonts w:ascii="Times New Roman" w:hAnsi="Times New Roman" w:cs="Times New Roman"/>
          <w:sz w:val="28"/>
          <w:szCs w:val="28"/>
        </w:rPr>
        <w:t xml:space="preserve">) листах, в 2 (двух) подлинных экземплярах, имеющих одинаковую </w:t>
      </w:r>
      <w:r w:rsidRPr="008E493B">
        <w:rPr>
          <w:rStyle w:val="FontStyle16"/>
          <w:rFonts w:ascii="Times New Roman" w:hAnsi="Times New Roman" w:cs="Times New Roman"/>
          <w:sz w:val="28"/>
          <w:szCs w:val="28"/>
        </w:rPr>
        <w:lastRenderedPageBreak/>
        <w:t xml:space="preserve">юридическую силу, по одному экземпляру для каждой из договаривающихся </w:t>
      </w:r>
      <w:r w:rsidRPr="008E493B">
        <w:rPr>
          <w:rStyle w:val="FontStyle15"/>
          <w:sz w:val="28"/>
          <w:szCs w:val="28"/>
        </w:rPr>
        <w:t>Сторон.</w:t>
      </w:r>
    </w:p>
    <w:p w14:paraId="229491E3" w14:textId="77777777" w:rsidR="00897CE7" w:rsidRPr="008E493B" w:rsidRDefault="00897CE7" w:rsidP="00897CE7">
      <w:pPr>
        <w:pStyle w:val="Style3"/>
        <w:spacing w:line="276" w:lineRule="auto"/>
        <w:jc w:val="both"/>
        <w:rPr>
          <w:rStyle w:val="FontStyle15"/>
          <w:sz w:val="28"/>
          <w:szCs w:val="28"/>
        </w:rPr>
      </w:pPr>
      <w:r w:rsidRPr="008E493B">
        <w:rPr>
          <w:rStyle w:val="FontStyle15"/>
          <w:sz w:val="28"/>
          <w:szCs w:val="28"/>
        </w:rPr>
        <w:t>9.3. На момент заключения печатный текст договора каких-либо исправлений, дополнений, подчисток, а равно иных оговоренных особенностей не имеет.</w:t>
      </w:r>
    </w:p>
    <w:p w14:paraId="38AD75CD" w14:textId="77777777" w:rsidR="00897CE7" w:rsidRPr="008E493B" w:rsidRDefault="00897CE7" w:rsidP="00897CE7">
      <w:pPr>
        <w:pStyle w:val="Style3"/>
        <w:spacing w:line="276" w:lineRule="auto"/>
        <w:jc w:val="both"/>
        <w:rPr>
          <w:rStyle w:val="FontStyle15"/>
          <w:sz w:val="28"/>
          <w:szCs w:val="28"/>
        </w:rPr>
      </w:pPr>
      <w:r w:rsidRPr="008E493B">
        <w:rPr>
          <w:rStyle w:val="FontStyle15"/>
          <w:sz w:val="28"/>
          <w:szCs w:val="28"/>
        </w:rPr>
        <w:t>9.4. Стороны не имеют никаких сопутствующих устных договоренностей. Содержание текста Договора полностью соответствует действительному волеизъявлению Сторон.</w:t>
      </w:r>
    </w:p>
    <w:p w14:paraId="718D061F" w14:textId="77777777" w:rsidR="00897CE7" w:rsidRPr="008E493B" w:rsidRDefault="00897CE7" w:rsidP="00897CE7">
      <w:pPr>
        <w:pStyle w:val="Style3"/>
        <w:spacing w:line="276" w:lineRule="auto"/>
        <w:jc w:val="both"/>
        <w:rPr>
          <w:rStyle w:val="FontStyle15"/>
          <w:sz w:val="28"/>
          <w:szCs w:val="28"/>
        </w:rPr>
      </w:pPr>
      <w:r w:rsidRPr="008E493B">
        <w:rPr>
          <w:rStyle w:val="FontStyle15"/>
          <w:sz w:val="28"/>
          <w:szCs w:val="28"/>
        </w:rPr>
        <w:t xml:space="preserve">9.5.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14:paraId="4A30CC7F" w14:textId="77777777" w:rsidR="00897CE7" w:rsidRPr="008E493B" w:rsidRDefault="00897CE7" w:rsidP="00897CE7">
      <w:pPr>
        <w:pStyle w:val="Style3"/>
        <w:spacing w:line="276" w:lineRule="auto"/>
        <w:jc w:val="both"/>
        <w:rPr>
          <w:rStyle w:val="FontStyle15"/>
          <w:sz w:val="28"/>
          <w:szCs w:val="28"/>
        </w:rPr>
      </w:pPr>
    </w:p>
    <w:p w14:paraId="4D21F9EE" w14:textId="77777777" w:rsidR="00897CE7" w:rsidRPr="00DA4A71" w:rsidRDefault="00897CE7" w:rsidP="00897CE7">
      <w:pPr>
        <w:pStyle w:val="Style3"/>
        <w:spacing w:line="276" w:lineRule="auto"/>
        <w:jc w:val="center"/>
        <w:rPr>
          <w:rStyle w:val="FontStyle15"/>
          <w:b/>
          <w:sz w:val="24"/>
          <w:szCs w:val="24"/>
        </w:rPr>
      </w:pPr>
      <w:r w:rsidRPr="00DA4A71">
        <w:rPr>
          <w:rStyle w:val="FontStyle15"/>
          <w:b/>
          <w:sz w:val="24"/>
          <w:szCs w:val="24"/>
        </w:rPr>
        <w:t>10.Юридические адреса и реквизиты Сторон:</w:t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DA4A71" w:rsidRPr="00DA4A71" w14:paraId="248059E5" w14:textId="77777777" w:rsidTr="00DA4A71">
        <w:tc>
          <w:tcPr>
            <w:tcW w:w="4644" w:type="dxa"/>
            <w:hideMark/>
          </w:tcPr>
          <w:p w14:paraId="2B7DF87A" w14:textId="77777777" w:rsidR="00897CE7" w:rsidRPr="00DA4A71" w:rsidRDefault="00897CE7" w:rsidP="0010233B">
            <w:pPr>
              <w:pStyle w:val="Style11"/>
              <w:tabs>
                <w:tab w:val="left" w:pos="221"/>
              </w:tabs>
              <w:spacing w:line="276" w:lineRule="auto"/>
              <w:rPr>
                <w:rStyle w:val="FontStyle16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4A71">
              <w:rPr>
                <w:rStyle w:val="FontStyle15"/>
                <w:b/>
                <w:color w:val="000000" w:themeColor="text1"/>
                <w:sz w:val="24"/>
                <w:szCs w:val="24"/>
                <w:lang w:eastAsia="en-US"/>
              </w:rPr>
              <w:t>Лицензиар:</w:t>
            </w:r>
          </w:p>
          <w:p w14:paraId="41EDE406" w14:textId="7B036867" w:rsidR="00AD0E6C" w:rsidRPr="00DA4A71" w:rsidRDefault="00AD0E6C" w:rsidP="00AD0E6C">
            <w:pPr>
              <w:pStyle w:val="Style11"/>
              <w:tabs>
                <w:tab w:val="left" w:pos="221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DA4A71">
              <w:rPr>
                <w:color w:val="000000" w:themeColor="text1"/>
                <w:sz w:val="24"/>
                <w:szCs w:val="24"/>
                <w:lang w:eastAsia="en-US"/>
              </w:rPr>
              <w:t>ФГБОУ ВО Вавиловский университет</w:t>
            </w:r>
          </w:p>
          <w:p w14:paraId="5E51816F" w14:textId="77777777" w:rsidR="00AD0E6C" w:rsidRPr="00DA4A71" w:rsidRDefault="00AD0E6C" w:rsidP="00AD0E6C">
            <w:pPr>
              <w:pStyle w:val="Style11"/>
              <w:tabs>
                <w:tab w:val="left" w:pos="221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DA4A71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Адрес регистрации: </w:t>
            </w:r>
            <w:r w:rsidRPr="00DA4A71">
              <w:rPr>
                <w:color w:val="000000" w:themeColor="text1"/>
                <w:sz w:val="24"/>
                <w:szCs w:val="24"/>
                <w:lang w:eastAsia="en-US"/>
              </w:rPr>
              <w:t>410012, г. Саратов, </w:t>
            </w:r>
            <w:proofErr w:type="spellStart"/>
            <w:r w:rsidRPr="00DA4A71">
              <w:rPr>
                <w:color w:val="000000" w:themeColor="text1"/>
                <w:sz w:val="24"/>
                <w:szCs w:val="24"/>
                <w:lang w:eastAsia="en-US"/>
              </w:rPr>
              <w:t>пр-кт</w:t>
            </w:r>
            <w:proofErr w:type="spellEnd"/>
            <w:r w:rsidRPr="00DA4A71">
              <w:rPr>
                <w:color w:val="000000" w:themeColor="text1"/>
                <w:sz w:val="24"/>
                <w:szCs w:val="24"/>
                <w:lang w:eastAsia="en-US"/>
              </w:rPr>
              <w:t xml:space="preserve"> им. Петра Столыпина </w:t>
            </w:r>
            <w:proofErr w:type="spellStart"/>
            <w:r w:rsidRPr="00DA4A71">
              <w:rPr>
                <w:color w:val="000000" w:themeColor="text1"/>
                <w:sz w:val="24"/>
                <w:szCs w:val="24"/>
                <w:lang w:eastAsia="en-US"/>
              </w:rPr>
              <w:t>зд</w:t>
            </w:r>
            <w:proofErr w:type="spellEnd"/>
            <w:r w:rsidRPr="00DA4A71">
              <w:rPr>
                <w:color w:val="000000" w:themeColor="text1"/>
                <w:sz w:val="24"/>
                <w:szCs w:val="24"/>
                <w:lang w:eastAsia="en-US"/>
              </w:rPr>
              <w:t>. 4, стр. 3.</w:t>
            </w:r>
          </w:p>
          <w:p w14:paraId="77DF758F" w14:textId="77777777" w:rsidR="00AD0E6C" w:rsidRPr="00DA4A71" w:rsidRDefault="00AD0E6C" w:rsidP="00AD0E6C">
            <w:pPr>
              <w:pStyle w:val="Style11"/>
              <w:tabs>
                <w:tab w:val="left" w:pos="221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DA4A71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Почтовый адрес: </w:t>
            </w:r>
            <w:r w:rsidRPr="00DA4A71">
              <w:rPr>
                <w:color w:val="000000" w:themeColor="text1"/>
                <w:sz w:val="24"/>
                <w:szCs w:val="24"/>
                <w:lang w:eastAsia="en-US"/>
              </w:rPr>
              <w:t>410012, г. Саратов, </w:t>
            </w:r>
            <w:proofErr w:type="spellStart"/>
            <w:r w:rsidRPr="00DA4A71">
              <w:rPr>
                <w:color w:val="000000" w:themeColor="text1"/>
                <w:sz w:val="24"/>
                <w:szCs w:val="24"/>
                <w:lang w:eastAsia="en-US"/>
              </w:rPr>
              <w:t>пр-кт</w:t>
            </w:r>
            <w:proofErr w:type="spellEnd"/>
            <w:r w:rsidRPr="00DA4A71">
              <w:rPr>
                <w:color w:val="000000" w:themeColor="text1"/>
                <w:sz w:val="24"/>
                <w:szCs w:val="24"/>
                <w:lang w:eastAsia="en-US"/>
              </w:rPr>
              <w:t xml:space="preserve"> им. Петра Столыпина </w:t>
            </w:r>
            <w:proofErr w:type="spellStart"/>
            <w:r w:rsidRPr="00DA4A71">
              <w:rPr>
                <w:color w:val="000000" w:themeColor="text1"/>
                <w:sz w:val="24"/>
                <w:szCs w:val="24"/>
                <w:lang w:eastAsia="en-US"/>
              </w:rPr>
              <w:t>зд</w:t>
            </w:r>
            <w:proofErr w:type="spellEnd"/>
            <w:r w:rsidRPr="00DA4A71">
              <w:rPr>
                <w:color w:val="000000" w:themeColor="text1"/>
                <w:sz w:val="24"/>
                <w:szCs w:val="24"/>
                <w:lang w:eastAsia="en-US"/>
              </w:rPr>
              <w:t>. 4, стр. 3.</w:t>
            </w:r>
          </w:p>
          <w:p w14:paraId="52ADE0EA" w14:textId="77777777" w:rsidR="00AD0E6C" w:rsidRPr="00DA4A71" w:rsidRDefault="00AD0E6C" w:rsidP="00AD0E6C">
            <w:pPr>
              <w:pStyle w:val="Style11"/>
              <w:tabs>
                <w:tab w:val="left" w:pos="221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DA4A71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ИНН:</w:t>
            </w:r>
            <w:r w:rsidRPr="00DA4A71">
              <w:rPr>
                <w:color w:val="000000" w:themeColor="text1"/>
                <w:sz w:val="24"/>
                <w:szCs w:val="24"/>
                <w:lang w:eastAsia="en-US"/>
              </w:rPr>
              <w:t> 6455024197</w:t>
            </w:r>
          </w:p>
          <w:p w14:paraId="739A557C" w14:textId="77777777" w:rsidR="00AD0E6C" w:rsidRPr="00DA4A71" w:rsidRDefault="00AD0E6C" w:rsidP="00AD0E6C">
            <w:pPr>
              <w:pStyle w:val="Style11"/>
              <w:tabs>
                <w:tab w:val="left" w:pos="221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DA4A71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КПП:</w:t>
            </w:r>
            <w:r w:rsidRPr="00DA4A71">
              <w:rPr>
                <w:color w:val="000000" w:themeColor="text1"/>
                <w:sz w:val="24"/>
                <w:szCs w:val="24"/>
                <w:lang w:eastAsia="en-US"/>
              </w:rPr>
              <w:t> 645501001</w:t>
            </w:r>
          </w:p>
          <w:p w14:paraId="02CE6625" w14:textId="5382978B" w:rsidR="00AD0E6C" w:rsidRPr="00DA4A71" w:rsidRDefault="00AD0E6C" w:rsidP="00AD0E6C">
            <w:pPr>
              <w:pStyle w:val="Style11"/>
              <w:tabs>
                <w:tab w:val="left" w:pos="221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DA4A71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Получатель:</w:t>
            </w:r>
            <w:r w:rsidRPr="00DA4A71">
              <w:rPr>
                <w:color w:val="000000" w:themeColor="text1"/>
                <w:sz w:val="24"/>
                <w:szCs w:val="24"/>
                <w:lang w:eastAsia="en-US"/>
              </w:rPr>
              <w:t> УФК по Саратовской области (ФГБОУ ВО Вавиловский университет л/с 20606У61160))</w:t>
            </w:r>
          </w:p>
          <w:p w14:paraId="433142BA" w14:textId="77777777" w:rsidR="00AD0E6C" w:rsidRPr="00DA4A71" w:rsidRDefault="00AD0E6C" w:rsidP="00AD0E6C">
            <w:pPr>
              <w:pStyle w:val="Style11"/>
              <w:tabs>
                <w:tab w:val="left" w:pos="221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DA4A71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Расчетный счет:</w:t>
            </w:r>
            <w:r w:rsidRPr="00DA4A71">
              <w:rPr>
                <w:color w:val="000000" w:themeColor="text1"/>
                <w:sz w:val="24"/>
                <w:szCs w:val="24"/>
                <w:lang w:eastAsia="en-US"/>
              </w:rPr>
              <w:t> 03214643000000016000</w:t>
            </w:r>
          </w:p>
          <w:p w14:paraId="53D9B6A2" w14:textId="02AD2E88" w:rsidR="00AD0E6C" w:rsidRPr="00DA4A71" w:rsidRDefault="00AD0E6C" w:rsidP="00AD0E6C">
            <w:pPr>
              <w:pStyle w:val="Style11"/>
              <w:tabs>
                <w:tab w:val="left" w:pos="221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DA4A71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Банк:</w:t>
            </w:r>
            <w:r w:rsidRPr="00DA4A71">
              <w:rPr>
                <w:color w:val="000000" w:themeColor="text1"/>
                <w:sz w:val="24"/>
                <w:szCs w:val="24"/>
                <w:lang w:eastAsia="en-US"/>
              </w:rPr>
              <w:t> </w:t>
            </w:r>
            <w:r w:rsidR="00DA4A71" w:rsidRPr="00DA4A71">
              <w:rPr>
                <w:color w:val="000000" w:themeColor="text1"/>
                <w:sz w:val="24"/>
                <w:szCs w:val="24"/>
                <w:lang w:eastAsia="en-US"/>
              </w:rPr>
              <w:t xml:space="preserve">ОКЦ №3 ВВГУ Банка России </w:t>
            </w:r>
            <w:r w:rsidRPr="00DA4A71">
              <w:rPr>
                <w:color w:val="000000" w:themeColor="text1"/>
                <w:sz w:val="24"/>
                <w:szCs w:val="24"/>
                <w:lang w:eastAsia="en-US"/>
              </w:rPr>
              <w:t>//УФК по Саратовской области, г. Саратов</w:t>
            </w:r>
          </w:p>
          <w:p w14:paraId="62404642" w14:textId="77777777" w:rsidR="00AD0E6C" w:rsidRPr="00DA4A71" w:rsidRDefault="00AD0E6C" w:rsidP="00AD0E6C">
            <w:pPr>
              <w:pStyle w:val="Style11"/>
              <w:tabs>
                <w:tab w:val="left" w:pos="221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DA4A71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БИК</w:t>
            </w:r>
            <w:r w:rsidRPr="00DA4A71">
              <w:rPr>
                <w:color w:val="000000" w:themeColor="text1"/>
                <w:sz w:val="24"/>
                <w:szCs w:val="24"/>
                <w:lang w:eastAsia="en-US"/>
              </w:rPr>
              <w:t>: 016311121</w:t>
            </w:r>
          </w:p>
          <w:p w14:paraId="56D430E9" w14:textId="77777777" w:rsidR="00AD0E6C" w:rsidRPr="00DA4A71" w:rsidRDefault="00AD0E6C" w:rsidP="00AD0E6C">
            <w:pPr>
              <w:pStyle w:val="Style11"/>
              <w:tabs>
                <w:tab w:val="left" w:pos="221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DA4A71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Корреспондентский счет</w:t>
            </w:r>
            <w:r w:rsidRPr="00DA4A71">
              <w:rPr>
                <w:color w:val="000000" w:themeColor="text1"/>
                <w:sz w:val="24"/>
                <w:szCs w:val="24"/>
                <w:lang w:eastAsia="en-US"/>
              </w:rPr>
              <w:t>: 40102810845370000052</w:t>
            </w:r>
          </w:p>
          <w:p w14:paraId="256539CE" w14:textId="77777777" w:rsidR="00AD0E6C" w:rsidRPr="00DA4A71" w:rsidRDefault="00AD0E6C" w:rsidP="00AD0E6C">
            <w:pPr>
              <w:pStyle w:val="Style11"/>
              <w:tabs>
                <w:tab w:val="left" w:pos="221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DA4A71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ОКТМО:</w:t>
            </w:r>
            <w:r w:rsidRPr="00DA4A71">
              <w:rPr>
                <w:color w:val="000000" w:themeColor="text1"/>
                <w:sz w:val="24"/>
                <w:szCs w:val="24"/>
                <w:lang w:eastAsia="en-US"/>
              </w:rPr>
              <w:t> 63701000</w:t>
            </w:r>
          </w:p>
          <w:p w14:paraId="3767618A" w14:textId="77777777" w:rsidR="00AD0E6C" w:rsidRPr="00DA4A71" w:rsidRDefault="00AD0E6C" w:rsidP="00AD0E6C">
            <w:pPr>
              <w:pStyle w:val="Style11"/>
              <w:tabs>
                <w:tab w:val="left" w:pos="221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DA4A71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ОГРН: </w:t>
            </w:r>
            <w:r w:rsidRPr="00DA4A71">
              <w:rPr>
                <w:color w:val="000000" w:themeColor="text1"/>
                <w:sz w:val="24"/>
                <w:szCs w:val="24"/>
                <w:lang w:eastAsia="en-US"/>
              </w:rPr>
              <w:t>1026403670050</w:t>
            </w:r>
          </w:p>
          <w:p w14:paraId="7941C14E" w14:textId="64E838B1" w:rsidR="00897CE7" w:rsidRPr="00DA4A71" w:rsidRDefault="00AD0E6C" w:rsidP="0010233B">
            <w:pPr>
              <w:pStyle w:val="Style11"/>
              <w:tabs>
                <w:tab w:val="left" w:pos="221"/>
              </w:tabs>
              <w:rPr>
                <w:rStyle w:val="FontStyle15"/>
                <w:color w:val="000000" w:themeColor="text1"/>
                <w:sz w:val="24"/>
                <w:szCs w:val="24"/>
                <w:lang w:eastAsia="en-US"/>
              </w:rPr>
            </w:pPr>
            <w:r w:rsidRPr="00DA4A71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КБК: </w:t>
            </w:r>
            <w:r w:rsidRPr="00DA4A71">
              <w:rPr>
                <w:color w:val="000000" w:themeColor="text1"/>
                <w:sz w:val="24"/>
                <w:szCs w:val="24"/>
                <w:lang w:eastAsia="en-US"/>
              </w:rPr>
              <w:t>00000000000000000130</w:t>
            </w:r>
          </w:p>
        </w:tc>
        <w:tc>
          <w:tcPr>
            <w:tcW w:w="4962" w:type="dxa"/>
          </w:tcPr>
          <w:p w14:paraId="6AA1D900" w14:textId="77777777" w:rsidR="00897CE7" w:rsidRPr="00DA4A71" w:rsidRDefault="00897CE7" w:rsidP="0010233B">
            <w:pPr>
              <w:pStyle w:val="Style11"/>
              <w:tabs>
                <w:tab w:val="left" w:pos="221"/>
              </w:tabs>
              <w:spacing w:line="276" w:lineRule="auto"/>
              <w:rPr>
                <w:rStyle w:val="FontStyle15"/>
                <w:b/>
                <w:color w:val="000000" w:themeColor="text1"/>
                <w:sz w:val="24"/>
                <w:szCs w:val="24"/>
              </w:rPr>
            </w:pPr>
            <w:r w:rsidRPr="00DA4A71">
              <w:rPr>
                <w:rStyle w:val="FontStyle15"/>
                <w:b/>
                <w:color w:val="000000" w:themeColor="text1"/>
                <w:sz w:val="24"/>
                <w:szCs w:val="24"/>
                <w:lang w:eastAsia="en-US"/>
              </w:rPr>
              <w:t>Лицензиат:</w:t>
            </w:r>
          </w:p>
          <w:p w14:paraId="2D43FE52" w14:textId="77777777" w:rsidR="00897CE7" w:rsidRPr="00A653D7" w:rsidRDefault="00897CE7" w:rsidP="00173908">
            <w:pPr>
              <w:pStyle w:val="Style11"/>
              <w:tabs>
                <w:tab w:val="left" w:pos="221"/>
              </w:tabs>
              <w:rPr>
                <w:rStyle w:val="FontStyle15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A4A71" w:rsidRPr="00DA4A71" w14:paraId="6BFB849B" w14:textId="77777777" w:rsidTr="00DA4A71">
        <w:tc>
          <w:tcPr>
            <w:tcW w:w="4644" w:type="dxa"/>
          </w:tcPr>
          <w:p w14:paraId="04A0B0FD" w14:textId="77777777" w:rsidR="00DA4A71" w:rsidRPr="00DA4A71" w:rsidRDefault="00DA4A71" w:rsidP="0010233B">
            <w:pPr>
              <w:pStyle w:val="Style11"/>
              <w:tabs>
                <w:tab w:val="left" w:pos="221"/>
              </w:tabs>
              <w:spacing w:line="276" w:lineRule="auto"/>
              <w:rPr>
                <w:rStyle w:val="FontStyle15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038FF29F" w14:textId="23B293AF" w:rsidR="00DA4A71" w:rsidRPr="00DA4A71" w:rsidRDefault="00DA4A71" w:rsidP="0010233B">
            <w:pPr>
              <w:pStyle w:val="Style11"/>
              <w:tabs>
                <w:tab w:val="left" w:pos="221"/>
              </w:tabs>
              <w:spacing w:line="276" w:lineRule="auto"/>
              <w:rPr>
                <w:rStyle w:val="FontStyle15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A4A71">
              <w:rPr>
                <w:rStyle w:val="FontStyle15"/>
                <w:b/>
                <w:bCs/>
                <w:color w:val="000000" w:themeColor="text1"/>
                <w:sz w:val="24"/>
                <w:szCs w:val="24"/>
                <w:lang w:eastAsia="en-US"/>
              </w:rPr>
              <w:t>Ректор</w:t>
            </w:r>
          </w:p>
          <w:p w14:paraId="48DB1A3E" w14:textId="509B2721" w:rsidR="00897CE7" w:rsidRPr="00DA4A71" w:rsidRDefault="00897CE7" w:rsidP="0010233B">
            <w:pPr>
              <w:pStyle w:val="Style11"/>
              <w:tabs>
                <w:tab w:val="left" w:pos="221"/>
              </w:tabs>
              <w:spacing w:line="276" w:lineRule="auto"/>
              <w:rPr>
                <w:rStyle w:val="FontStyle15"/>
                <w:color w:val="000000" w:themeColor="text1"/>
                <w:sz w:val="24"/>
                <w:szCs w:val="24"/>
                <w:lang w:eastAsia="en-US"/>
              </w:rPr>
            </w:pPr>
            <w:r w:rsidRPr="00DA4A71">
              <w:rPr>
                <w:rStyle w:val="FontStyle15"/>
                <w:color w:val="000000" w:themeColor="text1"/>
                <w:sz w:val="24"/>
                <w:szCs w:val="24"/>
                <w:lang w:eastAsia="en-US"/>
              </w:rPr>
              <w:t>_____________</w:t>
            </w:r>
            <w:proofErr w:type="gramStart"/>
            <w:r w:rsidRPr="00DA4A71">
              <w:rPr>
                <w:rStyle w:val="FontStyle15"/>
                <w:color w:val="000000" w:themeColor="text1"/>
                <w:sz w:val="24"/>
                <w:szCs w:val="24"/>
                <w:lang w:eastAsia="en-US"/>
              </w:rPr>
              <w:t xml:space="preserve">_  </w:t>
            </w:r>
            <w:r w:rsidR="00DA4A71" w:rsidRPr="00DA4A71">
              <w:rPr>
                <w:rStyle w:val="FontStyle15"/>
                <w:color w:val="000000" w:themeColor="text1"/>
                <w:sz w:val="24"/>
                <w:szCs w:val="24"/>
                <w:lang w:eastAsia="en-US"/>
              </w:rPr>
              <w:t>Д.А.</w:t>
            </w:r>
            <w:proofErr w:type="gramEnd"/>
            <w:r w:rsidR="00DA4A71" w:rsidRPr="00DA4A71">
              <w:rPr>
                <w:rStyle w:val="FontStyle15"/>
                <w:color w:val="000000" w:themeColor="text1"/>
                <w:sz w:val="24"/>
                <w:szCs w:val="24"/>
                <w:lang w:eastAsia="en-US"/>
              </w:rPr>
              <w:t xml:space="preserve"> Соловьев</w:t>
            </w:r>
          </w:p>
          <w:p w14:paraId="445C8685" w14:textId="6C91A2A5" w:rsidR="00AD0E6C" w:rsidRPr="00DA4A71" w:rsidRDefault="00AD0E6C" w:rsidP="0010233B">
            <w:pPr>
              <w:pStyle w:val="Style11"/>
              <w:tabs>
                <w:tab w:val="left" w:pos="221"/>
              </w:tabs>
              <w:spacing w:line="276" w:lineRule="auto"/>
              <w:rPr>
                <w:rStyle w:val="FontStyle15"/>
                <w:color w:val="000000" w:themeColor="text1"/>
                <w:sz w:val="24"/>
                <w:szCs w:val="24"/>
                <w:lang w:eastAsia="en-US"/>
              </w:rPr>
            </w:pPr>
            <w:r w:rsidRPr="00DA4A71">
              <w:rPr>
                <w:rStyle w:val="FontStyle15"/>
                <w:color w:val="000000" w:themeColor="text1"/>
                <w:sz w:val="24"/>
                <w:szCs w:val="24"/>
                <w:lang w:eastAsia="en-US"/>
              </w:rPr>
              <w:t>«___» _____________ 202___ г.</w:t>
            </w:r>
          </w:p>
        </w:tc>
        <w:tc>
          <w:tcPr>
            <w:tcW w:w="4962" w:type="dxa"/>
          </w:tcPr>
          <w:p w14:paraId="2CA18298" w14:textId="77777777" w:rsidR="00897CE7" w:rsidRPr="00DA4A71" w:rsidRDefault="00897CE7" w:rsidP="0010233B">
            <w:pPr>
              <w:pStyle w:val="Style11"/>
              <w:tabs>
                <w:tab w:val="left" w:pos="221"/>
              </w:tabs>
              <w:spacing w:line="276" w:lineRule="auto"/>
              <w:rPr>
                <w:rStyle w:val="FontStyle15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  <w:p w14:paraId="06568422" w14:textId="584F4E5A" w:rsidR="00897CE7" w:rsidRPr="00173908" w:rsidRDefault="00173908" w:rsidP="0010233B">
            <w:pPr>
              <w:pStyle w:val="Style11"/>
              <w:tabs>
                <w:tab w:val="left" w:pos="221"/>
              </w:tabs>
              <w:spacing w:line="276" w:lineRule="auto"/>
              <w:rPr>
                <w:rStyle w:val="FontStyle15"/>
                <w:b/>
                <w:bCs/>
                <w:color w:val="000000" w:themeColor="text1"/>
                <w:sz w:val="24"/>
                <w:szCs w:val="24"/>
              </w:rPr>
            </w:pPr>
            <w:r w:rsidRPr="00173908">
              <w:rPr>
                <w:rStyle w:val="FontStyle15"/>
                <w:b/>
                <w:bCs/>
                <w:color w:val="000000" w:themeColor="text1"/>
                <w:sz w:val="24"/>
                <w:szCs w:val="24"/>
                <w:lang w:eastAsia="en-US"/>
              </w:rPr>
              <w:t>Д</w:t>
            </w:r>
            <w:r w:rsidRPr="00173908">
              <w:rPr>
                <w:rStyle w:val="FontStyle15"/>
                <w:b/>
                <w:bCs/>
                <w:sz w:val="24"/>
                <w:szCs w:val="24"/>
                <w:lang w:eastAsia="en-US"/>
              </w:rPr>
              <w:t>иректор</w:t>
            </w:r>
          </w:p>
          <w:p w14:paraId="4000B65C" w14:textId="5B1D8BA7" w:rsidR="00897CE7" w:rsidRPr="00DA4A71" w:rsidRDefault="00897CE7" w:rsidP="0010233B">
            <w:pPr>
              <w:pStyle w:val="Style11"/>
              <w:tabs>
                <w:tab w:val="left" w:pos="221"/>
              </w:tabs>
              <w:spacing w:line="276" w:lineRule="auto"/>
              <w:rPr>
                <w:rStyle w:val="FontStyle15"/>
                <w:color w:val="000000" w:themeColor="text1"/>
                <w:sz w:val="24"/>
                <w:szCs w:val="24"/>
                <w:lang w:eastAsia="en-US"/>
              </w:rPr>
            </w:pPr>
            <w:r w:rsidRPr="00DA4A71">
              <w:rPr>
                <w:rStyle w:val="FontStyle15"/>
                <w:color w:val="000000" w:themeColor="text1"/>
                <w:sz w:val="24"/>
                <w:szCs w:val="24"/>
                <w:lang w:eastAsia="en-US"/>
              </w:rPr>
              <w:t xml:space="preserve">_____________ </w:t>
            </w:r>
            <w:r w:rsidR="00173908">
              <w:rPr>
                <w:rStyle w:val="FontStyle15"/>
                <w:color w:val="000000" w:themeColor="text1"/>
                <w:sz w:val="24"/>
                <w:szCs w:val="24"/>
                <w:lang w:eastAsia="en-US"/>
              </w:rPr>
              <w:t>ФИ</w:t>
            </w:r>
            <w:r w:rsidR="00173908">
              <w:rPr>
                <w:rStyle w:val="FontStyle15"/>
                <w:sz w:val="24"/>
                <w:szCs w:val="24"/>
                <w:lang w:eastAsia="en-US"/>
              </w:rPr>
              <w:t>О</w:t>
            </w:r>
          </w:p>
          <w:p w14:paraId="4017CC0A" w14:textId="7660B306" w:rsidR="00AD0E6C" w:rsidRPr="00DA4A71" w:rsidRDefault="00AD0E6C" w:rsidP="0010233B">
            <w:pPr>
              <w:pStyle w:val="Style11"/>
              <w:tabs>
                <w:tab w:val="left" w:pos="221"/>
              </w:tabs>
              <w:spacing w:line="276" w:lineRule="auto"/>
              <w:rPr>
                <w:rStyle w:val="FontStyle15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A4A71">
              <w:rPr>
                <w:rStyle w:val="FontStyle15"/>
                <w:color w:val="000000" w:themeColor="text1"/>
                <w:sz w:val="24"/>
                <w:szCs w:val="24"/>
                <w:lang w:eastAsia="en-US"/>
              </w:rPr>
              <w:t>«___» _____________ 202___ г.</w:t>
            </w:r>
          </w:p>
        </w:tc>
      </w:tr>
    </w:tbl>
    <w:p w14:paraId="7ECF57EB" w14:textId="7A1D141E" w:rsidR="00F03B07" w:rsidRDefault="00F03B07">
      <w:pPr>
        <w:rPr>
          <w:sz w:val="28"/>
          <w:szCs w:val="28"/>
        </w:rPr>
      </w:pPr>
    </w:p>
    <w:p w14:paraId="4899B5C3" w14:textId="77777777" w:rsidR="00F03B07" w:rsidRDefault="00F03B07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BDEE536" w14:textId="77777777" w:rsidR="00F03B07" w:rsidRPr="003F5881" w:rsidRDefault="00F03B07" w:rsidP="00F03B07">
      <w:pPr>
        <w:jc w:val="center"/>
        <w:rPr>
          <w:b/>
          <w:bCs/>
          <w:sz w:val="28"/>
          <w:szCs w:val="28"/>
        </w:rPr>
      </w:pPr>
      <w:r w:rsidRPr="003F5881">
        <w:rPr>
          <w:b/>
          <w:bCs/>
          <w:sz w:val="28"/>
          <w:szCs w:val="28"/>
        </w:rPr>
        <w:lastRenderedPageBreak/>
        <w:t>АКТ ПРИЕМА-ПЕРЕДАЧИ</w:t>
      </w:r>
    </w:p>
    <w:p w14:paraId="410C2D9F" w14:textId="26E7175F" w:rsidR="00F03B07" w:rsidRPr="003F5881" w:rsidRDefault="00F03B07" w:rsidP="00F03B07">
      <w:pPr>
        <w:jc w:val="center"/>
        <w:rPr>
          <w:b/>
          <w:bCs/>
          <w:sz w:val="28"/>
          <w:szCs w:val="28"/>
        </w:rPr>
      </w:pPr>
      <w:r w:rsidRPr="003F5881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__ </w:t>
      </w:r>
      <w:r w:rsidRPr="003F5881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«___»</w:t>
      </w:r>
      <w:r w:rsidRPr="003F588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__________</w:t>
      </w:r>
      <w:r w:rsidRPr="003F5881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__</w:t>
      </w:r>
      <w:r w:rsidRPr="003F5881">
        <w:rPr>
          <w:b/>
          <w:bCs/>
          <w:sz w:val="28"/>
          <w:szCs w:val="28"/>
        </w:rPr>
        <w:t xml:space="preserve"> г.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03B07" w:rsidRPr="003F5881" w14:paraId="0B129D73" w14:textId="77777777" w:rsidTr="00913586">
        <w:tc>
          <w:tcPr>
            <w:tcW w:w="9345" w:type="dxa"/>
            <w:tcBorders>
              <w:bottom w:val="single" w:sz="4" w:space="0" w:color="auto"/>
            </w:tcBorders>
          </w:tcPr>
          <w:p w14:paraId="0B3F00E9" w14:textId="77777777" w:rsidR="00F03B07" w:rsidRPr="003F5881" w:rsidRDefault="00F03B07" w:rsidP="00913586">
            <w:r w:rsidRPr="003F5881">
              <w:t xml:space="preserve">Федеральное государственное бюджетное образовательное учреждение высшего образования «Саратовский государственный университет генетики, биотехнологии и инженерии имени </w:t>
            </w:r>
            <w:proofErr w:type="gramStart"/>
            <w:r w:rsidRPr="003F5881">
              <w:t>Н.И.</w:t>
            </w:r>
            <w:proofErr w:type="gramEnd"/>
            <w:r w:rsidRPr="003F5881">
              <w:t xml:space="preserve"> Вавилова» (ФГБОУ ВО Вавиловский университет) далее именуемое «Лицензиар»</w:t>
            </w:r>
          </w:p>
        </w:tc>
      </w:tr>
      <w:tr w:rsidR="00F03B07" w:rsidRPr="003F5881" w14:paraId="1633A16B" w14:textId="77777777" w:rsidTr="00913586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642EFE18" w14:textId="77777777" w:rsidR="00F03B07" w:rsidRDefault="00F03B07" w:rsidP="00913586">
            <w:pPr>
              <w:jc w:val="both"/>
            </w:pPr>
            <w:r w:rsidRPr="003F5881">
              <w:t>ФГБОУ ВО Вавиловский университет</w:t>
            </w:r>
            <w:r>
              <w:t xml:space="preserve">, ИНН </w:t>
            </w:r>
            <w:r w:rsidRPr="003F5881">
              <w:t>6455024197</w:t>
            </w:r>
            <w:r>
              <w:t>/</w:t>
            </w:r>
            <w:r w:rsidRPr="003F5881">
              <w:t>КПП: 645501001</w:t>
            </w:r>
          </w:p>
          <w:p w14:paraId="79D6DD32" w14:textId="77777777" w:rsidR="00F03B07" w:rsidRDefault="00F03B07" w:rsidP="00913586">
            <w:pPr>
              <w:jc w:val="both"/>
            </w:pPr>
            <w:r>
              <w:t xml:space="preserve">Адрес: 410012, г. Саратов, </w:t>
            </w:r>
            <w:proofErr w:type="spellStart"/>
            <w:r>
              <w:t>пр-кт</w:t>
            </w:r>
            <w:proofErr w:type="spellEnd"/>
            <w:r>
              <w:t xml:space="preserve"> Петра Столыпина, </w:t>
            </w:r>
            <w:proofErr w:type="spellStart"/>
            <w:r>
              <w:t>зд</w:t>
            </w:r>
            <w:proofErr w:type="spellEnd"/>
            <w:r>
              <w:t>. 4, стр. 3</w:t>
            </w:r>
          </w:p>
          <w:p w14:paraId="42F0B862" w14:textId="4819213C" w:rsidR="00F03B07" w:rsidRDefault="00F03B07" w:rsidP="00913586">
            <w:pPr>
              <w:jc w:val="both"/>
            </w:pPr>
            <w:r w:rsidRPr="003F5881">
              <w:t>УФК по Саратовской области (ФГБОУ ВО Вавиловский университет л/с 20606У61160))</w:t>
            </w:r>
            <w:r>
              <w:t xml:space="preserve">, </w:t>
            </w:r>
            <w:r w:rsidRPr="003F5881">
              <w:t>Расчетный счет: 03214643000000016000</w:t>
            </w:r>
            <w:r>
              <w:t xml:space="preserve">, </w:t>
            </w:r>
            <w:r w:rsidRPr="003F5881">
              <w:t xml:space="preserve">Банк: </w:t>
            </w:r>
            <w:r w:rsidRPr="00F03B07">
              <w:t>ОКЦ №3 ВВГУ Банка России //УФК по Саратовской области, г. Саратов</w:t>
            </w:r>
            <w:r>
              <w:t xml:space="preserve">, </w:t>
            </w:r>
            <w:r w:rsidRPr="003F5881">
              <w:t>БИК: 016311121</w:t>
            </w:r>
            <w:r>
              <w:t xml:space="preserve">, </w:t>
            </w:r>
            <w:r w:rsidRPr="003F5881">
              <w:t>Корреспондентский счет: 40102810845370000052</w:t>
            </w:r>
          </w:p>
          <w:p w14:paraId="27DE4CC3" w14:textId="20C8E8C6" w:rsidR="00F03B07" w:rsidRPr="003F5881" w:rsidRDefault="00F03B07" w:rsidP="00913586">
            <w:pPr>
              <w:jc w:val="center"/>
            </w:pPr>
            <w:r>
              <w:t xml:space="preserve">и </w:t>
            </w:r>
            <w:r w:rsidRPr="00F03B07">
              <w:rPr>
                <w:i/>
                <w:iCs/>
              </w:rPr>
              <w:t>Наименование организации</w:t>
            </w:r>
            <w:r>
              <w:t xml:space="preserve"> далее именуемое «Лицензиат»</w:t>
            </w:r>
          </w:p>
        </w:tc>
      </w:tr>
      <w:tr w:rsidR="00F03B07" w:rsidRPr="003F5881" w14:paraId="23D99BFA" w14:textId="77777777" w:rsidTr="00913586">
        <w:tc>
          <w:tcPr>
            <w:tcW w:w="9345" w:type="dxa"/>
            <w:tcBorders>
              <w:top w:val="single" w:sz="4" w:space="0" w:color="auto"/>
            </w:tcBorders>
          </w:tcPr>
          <w:p w14:paraId="7F4E211B" w14:textId="3F1101A3" w:rsidR="00F03B07" w:rsidRPr="00F03B07" w:rsidRDefault="00F03B07" w:rsidP="00913586">
            <w:pPr>
              <w:jc w:val="both"/>
              <w:rPr>
                <w:i/>
                <w:iCs/>
              </w:rPr>
            </w:pPr>
            <w:r w:rsidRPr="00F03B07">
              <w:rPr>
                <w:i/>
                <w:iCs/>
              </w:rPr>
              <w:t>Реквизиты</w:t>
            </w:r>
          </w:p>
          <w:p w14:paraId="73590470" w14:textId="77777777" w:rsidR="00F03B07" w:rsidRDefault="00F03B07" w:rsidP="00913586">
            <w:pPr>
              <w:jc w:val="both"/>
            </w:pPr>
          </w:p>
          <w:p w14:paraId="390C31A7" w14:textId="77777777" w:rsidR="00F03B07" w:rsidRPr="003F5881" w:rsidRDefault="00F03B07" w:rsidP="00913586">
            <w:pPr>
              <w:jc w:val="both"/>
            </w:pPr>
            <w:r>
              <w:t>Составили и подписали настоящий Акт приема-передачи о том, что «Лицензиар» передал, а «Лицензиат» принял неисключительные права следующего наименования:</w:t>
            </w:r>
          </w:p>
        </w:tc>
      </w:tr>
    </w:tbl>
    <w:p w14:paraId="6E418428" w14:textId="77777777" w:rsidR="00F03B07" w:rsidRDefault="00F03B07" w:rsidP="00F03B07">
      <w:pPr>
        <w:jc w:val="both"/>
      </w:pPr>
    </w:p>
    <w:p w14:paraId="6277F787" w14:textId="77777777" w:rsidR="00F03B07" w:rsidRDefault="00F03B07" w:rsidP="00F03B07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7"/>
        <w:gridCol w:w="4379"/>
        <w:gridCol w:w="1649"/>
        <w:gridCol w:w="1419"/>
        <w:gridCol w:w="1577"/>
      </w:tblGrid>
      <w:tr w:rsidR="00F03B07" w14:paraId="3804C966" w14:textId="77777777" w:rsidTr="00913586">
        <w:tc>
          <w:tcPr>
            <w:tcW w:w="552" w:type="dxa"/>
          </w:tcPr>
          <w:p w14:paraId="2F5FDFC5" w14:textId="77777777" w:rsidR="00F03B07" w:rsidRDefault="00F03B07" w:rsidP="00913586">
            <w:pPr>
              <w:jc w:val="center"/>
            </w:pPr>
            <w:r>
              <w:t>№</w:t>
            </w:r>
          </w:p>
        </w:tc>
        <w:tc>
          <w:tcPr>
            <w:tcW w:w="4540" w:type="dxa"/>
          </w:tcPr>
          <w:p w14:paraId="0C18475C" w14:textId="77777777" w:rsidR="00F03B07" w:rsidRDefault="00F03B07" w:rsidP="00913586">
            <w:pPr>
              <w:jc w:val="center"/>
            </w:pPr>
            <w:r>
              <w:t>Наименование результата интеллектуальной деятельности</w:t>
            </w:r>
          </w:p>
        </w:tc>
        <w:tc>
          <w:tcPr>
            <w:tcW w:w="1442" w:type="dxa"/>
          </w:tcPr>
          <w:p w14:paraId="1A765024" w14:textId="77777777" w:rsidR="00F03B07" w:rsidRDefault="00F03B07" w:rsidP="00913586">
            <w:pPr>
              <w:jc w:val="center"/>
            </w:pPr>
            <w:r>
              <w:t>Количество переданных прав</w:t>
            </w:r>
          </w:p>
        </w:tc>
        <w:tc>
          <w:tcPr>
            <w:tcW w:w="1429" w:type="dxa"/>
          </w:tcPr>
          <w:p w14:paraId="47ED4600" w14:textId="77777777" w:rsidR="00F03B07" w:rsidRDefault="00F03B07" w:rsidP="00913586">
            <w:pPr>
              <w:jc w:val="center"/>
            </w:pPr>
            <w:r>
              <w:t>Цена за единицу, руб.</w:t>
            </w:r>
          </w:p>
        </w:tc>
        <w:tc>
          <w:tcPr>
            <w:tcW w:w="1382" w:type="dxa"/>
          </w:tcPr>
          <w:p w14:paraId="74A34E6E" w14:textId="77777777" w:rsidR="00F03B07" w:rsidRDefault="00F03B07" w:rsidP="00913586">
            <w:pPr>
              <w:jc w:val="center"/>
            </w:pPr>
            <w:r>
              <w:t>Стоимость, руб.</w:t>
            </w:r>
          </w:p>
        </w:tc>
      </w:tr>
      <w:tr w:rsidR="00F03B07" w14:paraId="7663DC46" w14:textId="77777777" w:rsidTr="00913586">
        <w:tc>
          <w:tcPr>
            <w:tcW w:w="552" w:type="dxa"/>
          </w:tcPr>
          <w:p w14:paraId="2AAF1610" w14:textId="77777777" w:rsidR="00F03B07" w:rsidRDefault="00F03B07" w:rsidP="00913586">
            <w:pPr>
              <w:jc w:val="center"/>
            </w:pPr>
            <w:r>
              <w:t>1</w:t>
            </w:r>
          </w:p>
        </w:tc>
        <w:tc>
          <w:tcPr>
            <w:tcW w:w="4540" w:type="dxa"/>
          </w:tcPr>
          <w:p w14:paraId="19EE2CA5" w14:textId="049C826E" w:rsidR="00F03B07" w:rsidRDefault="00F03B07" w:rsidP="00913586">
            <w:pPr>
              <w:jc w:val="center"/>
            </w:pPr>
          </w:p>
        </w:tc>
        <w:tc>
          <w:tcPr>
            <w:tcW w:w="1442" w:type="dxa"/>
          </w:tcPr>
          <w:p w14:paraId="61337EB2" w14:textId="77777777" w:rsidR="00F03B07" w:rsidRDefault="00F03B07" w:rsidP="00913586">
            <w:pPr>
              <w:jc w:val="center"/>
            </w:pPr>
            <w:r>
              <w:t>1</w:t>
            </w:r>
          </w:p>
        </w:tc>
        <w:tc>
          <w:tcPr>
            <w:tcW w:w="1429" w:type="dxa"/>
          </w:tcPr>
          <w:p w14:paraId="0F905AD1" w14:textId="612A125A" w:rsidR="00F03B07" w:rsidRDefault="00F03B07" w:rsidP="00913586">
            <w:pPr>
              <w:jc w:val="center"/>
            </w:pPr>
            <w:r>
              <w:t>100 000</w:t>
            </w:r>
          </w:p>
        </w:tc>
        <w:tc>
          <w:tcPr>
            <w:tcW w:w="1382" w:type="dxa"/>
          </w:tcPr>
          <w:p w14:paraId="2FF8C9D6" w14:textId="6BD4D899" w:rsidR="00F03B07" w:rsidRDefault="00F03B07" w:rsidP="00913586">
            <w:pPr>
              <w:jc w:val="center"/>
            </w:pPr>
            <w:r>
              <w:t>100 000</w:t>
            </w:r>
          </w:p>
        </w:tc>
      </w:tr>
      <w:tr w:rsidR="00F03B07" w14:paraId="676D6B83" w14:textId="77777777" w:rsidTr="00913586">
        <w:tc>
          <w:tcPr>
            <w:tcW w:w="552" w:type="dxa"/>
          </w:tcPr>
          <w:p w14:paraId="700658D8" w14:textId="77777777" w:rsidR="00F03B07" w:rsidRDefault="00F03B07" w:rsidP="00913586">
            <w:pPr>
              <w:jc w:val="center"/>
            </w:pPr>
          </w:p>
        </w:tc>
        <w:tc>
          <w:tcPr>
            <w:tcW w:w="4540" w:type="dxa"/>
          </w:tcPr>
          <w:p w14:paraId="3E8B5A91" w14:textId="77777777" w:rsidR="00F03B07" w:rsidRDefault="00F03B07" w:rsidP="00913586">
            <w:pPr>
              <w:jc w:val="center"/>
            </w:pPr>
          </w:p>
        </w:tc>
        <w:tc>
          <w:tcPr>
            <w:tcW w:w="1442" w:type="dxa"/>
          </w:tcPr>
          <w:p w14:paraId="031E4F83" w14:textId="77777777" w:rsidR="00F03B07" w:rsidRDefault="00F03B07" w:rsidP="00913586">
            <w:pPr>
              <w:jc w:val="center"/>
            </w:pPr>
          </w:p>
        </w:tc>
        <w:tc>
          <w:tcPr>
            <w:tcW w:w="1429" w:type="dxa"/>
          </w:tcPr>
          <w:p w14:paraId="3CDCF81B" w14:textId="77777777" w:rsidR="00F03B07" w:rsidRDefault="00F03B07" w:rsidP="00913586">
            <w:pPr>
              <w:jc w:val="center"/>
            </w:pPr>
            <w:r>
              <w:t>ВСЕГО:</w:t>
            </w:r>
          </w:p>
        </w:tc>
        <w:tc>
          <w:tcPr>
            <w:tcW w:w="1382" w:type="dxa"/>
          </w:tcPr>
          <w:p w14:paraId="04270166" w14:textId="3E528BED" w:rsidR="00F03B07" w:rsidRDefault="00F03B07" w:rsidP="00913586">
            <w:pPr>
              <w:jc w:val="center"/>
            </w:pPr>
            <w:r>
              <w:t>100 000</w:t>
            </w:r>
          </w:p>
        </w:tc>
      </w:tr>
    </w:tbl>
    <w:p w14:paraId="6BC2690A" w14:textId="77777777" w:rsidR="00F03B07" w:rsidRDefault="00F03B07" w:rsidP="00F03B07">
      <w:pPr>
        <w:jc w:val="both"/>
      </w:pPr>
    </w:p>
    <w:p w14:paraId="1C44866B" w14:textId="7FCEE433" w:rsidR="00F03B07" w:rsidRDefault="00F03B07" w:rsidP="00F03B07">
      <w:pPr>
        <w:jc w:val="both"/>
      </w:pPr>
      <w:r>
        <w:t>Общая стоимость переданных прав использования (неисключительных прав) результатов интеллектуальной деятельности составляет 10</w:t>
      </w:r>
      <w:r>
        <w:t>0</w:t>
      </w:r>
      <w:r>
        <w:t xml:space="preserve"> 000 руб., НДС не облагается на основании </w:t>
      </w:r>
      <w:r w:rsidRPr="008B2DC5">
        <w:t>подп.26.1 п.2 ст.149 Налогового кодекса РФ.</w:t>
      </w:r>
    </w:p>
    <w:p w14:paraId="0BE56C00" w14:textId="77777777" w:rsidR="00F03B07" w:rsidRDefault="00F03B07" w:rsidP="00F03B07">
      <w:pPr>
        <w:jc w:val="both"/>
      </w:pPr>
    </w:p>
    <w:p w14:paraId="7B6CE728" w14:textId="77777777" w:rsidR="00F03B07" w:rsidRDefault="00F03B07" w:rsidP="00F03B07">
      <w:pPr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919"/>
      </w:tblGrid>
      <w:tr w:rsidR="00F03B07" w:rsidRPr="008B2DC5" w14:paraId="4F3E94E9" w14:textId="77777777" w:rsidTr="00913586">
        <w:tc>
          <w:tcPr>
            <w:tcW w:w="4426" w:type="dxa"/>
          </w:tcPr>
          <w:p w14:paraId="1BECDB5A" w14:textId="77777777" w:rsidR="00F03B07" w:rsidRPr="008B2DC5" w:rsidRDefault="00F03B07" w:rsidP="00913586">
            <w:pPr>
              <w:jc w:val="both"/>
            </w:pPr>
            <w:r w:rsidRPr="008B2DC5">
              <w:t>Передал:</w:t>
            </w:r>
          </w:p>
          <w:p w14:paraId="68A7BBDF" w14:textId="77777777" w:rsidR="00F03B07" w:rsidRPr="008B2DC5" w:rsidRDefault="00F03B07" w:rsidP="00913586">
            <w:pPr>
              <w:pStyle w:val="Style11"/>
              <w:tabs>
                <w:tab w:val="left" w:pos="221"/>
              </w:tabs>
              <w:rPr>
                <w:lang w:eastAsia="en-US"/>
              </w:rPr>
            </w:pPr>
            <w:r w:rsidRPr="008B2DC5">
              <w:rPr>
                <w:lang w:eastAsia="en-US"/>
              </w:rPr>
              <w:t>ФГБОУ ВО Вавиловский университет</w:t>
            </w:r>
          </w:p>
          <w:p w14:paraId="05DF525A" w14:textId="77777777" w:rsidR="00F03B07" w:rsidRPr="008B2DC5" w:rsidRDefault="00F03B07" w:rsidP="00913586">
            <w:pPr>
              <w:jc w:val="both"/>
            </w:pPr>
          </w:p>
          <w:p w14:paraId="6366EF3B" w14:textId="77777777" w:rsidR="00F03B07" w:rsidRPr="008B2DC5" w:rsidRDefault="00F03B07" w:rsidP="00913586">
            <w:pPr>
              <w:pStyle w:val="Style11"/>
              <w:tabs>
                <w:tab w:val="left" w:pos="221"/>
              </w:tabs>
              <w:rPr>
                <w:rStyle w:val="FontStyle15"/>
                <w:sz w:val="24"/>
                <w:szCs w:val="24"/>
                <w:lang w:eastAsia="en-US"/>
              </w:rPr>
            </w:pPr>
            <w:r w:rsidRPr="008B2DC5">
              <w:rPr>
                <w:rStyle w:val="FontStyle15"/>
                <w:sz w:val="24"/>
                <w:szCs w:val="24"/>
                <w:lang w:eastAsia="en-US"/>
              </w:rPr>
              <w:t>Проректор по н</w:t>
            </w:r>
            <w:r w:rsidRPr="008B2DC5">
              <w:rPr>
                <w:rStyle w:val="FontStyle15"/>
                <w:sz w:val="24"/>
                <w:szCs w:val="24"/>
              </w:rPr>
              <w:t>аучной и инновационной работе</w:t>
            </w:r>
          </w:p>
          <w:p w14:paraId="7EF48E89" w14:textId="77777777" w:rsidR="00F03B07" w:rsidRPr="008B2DC5" w:rsidRDefault="00F03B07" w:rsidP="00913586">
            <w:pPr>
              <w:pStyle w:val="Style11"/>
              <w:tabs>
                <w:tab w:val="left" w:pos="221"/>
              </w:tabs>
              <w:rPr>
                <w:rStyle w:val="FontStyle15"/>
                <w:sz w:val="24"/>
                <w:szCs w:val="24"/>
                <w:lang w:eastAsia="en-US"/>
              </w:rPr>
            </w:pPr>
            <w:r w:rsidRPr="008B2DC5">
              <w:rPr>
                <w:rStyle w:val="FontStyle15"/>
                <w:sz w:val="24"/>
                <w:szCs w:val="24"/>
                <w:lang w:eastAsia="en-US"/>
              </w:rPr>
              <w:t>_____________</w:t>
            </w:r>
            <w:proofErr w:type="gramStart"/>
            <w:r w:rsidRPr="008B2DC5">
              <w:rPr>
                <w:rStyle w:val="FontStyle15"/>
                <w:sz w:val="24"/>
                <w:szCs w:val="24"/>
                <w:lang w:eastAsia="en-US"/>
              </w:rPr>
              <w:t>_  К.Е.</w:t>
            </w:r>
            <w:proofErr w:type="gramEnd"/>
            <w:r w:rsidRPr="008B2DC5">
              <w:rPr>
                <w:rStyle w:val="FontStyle15"/>
                <w:sz w:val="24"/>
                <w:szCs w:val="24"/>
                <w:lang w:eastAsia="en-US"/>
              </w:rPr>
              <w:t xml:space="preserve"> Денисов</w:t>
            </w:r>
          </w:p>
          <w:p w14:paraId="070D1163" w14:textId="77777777" w:rsidR="00F03B07" w:rsidRPr="008B2DC5" w:rsidRDefault="00F03B07" w:rsidP="00913586">
            <w:pPr>
              <w:jc w:val="both"/>
            </w:pPr>
            <w:r w:rsidRPr="008B2DC5">
              <w:rPr>
                <w:rStyle w:val="FontStyle15"/>
                <w:sz w:val="24"/>
                <w:szCs w:val="24"/>
              </w:rPr>
              <w:t>«___» _____________ 202___ г.</w:t>
            </w:r>
          </w:p>
        </w:tc>
        <w:tc>
          <w:tcPr>
            <w:tcW w:w="4919" w:type="dxa"/>
          </w:tcPr>
          <w:p w14:paraId="1B60C0EF" w14:textId="77777777" w:rsidR="00F03B07" w:rsidRPr="008B2DC5" w:rsidRDefault="00F03B07" w:rsidP="00913586">
            <w:pPr>
              <w:jc w:val="both"/>
            </w:pPr>
            <w:r w:rsidRPr="008B2DC5">
              <w:t>Принял:</w:t>
            </w:r>
          </w:p>
          <w:p w14:paraId="5D46214A" w14:textId="77777777" w:rsidR="00F03B07" w:rsidRDefault="00F03B07" w:rsidP="00913586">
            <w:pPr>
              <w:jc w:val="both"/>
            </w:pPr>
          </w:p>
          <w:p w14:paraId="381B54C8" w14:textId="77777777" w:rsidR="00F03B07" w:rsidRDefault="00F03B07" w:rsidP="00913586">
            <w:pPr>
              <w:jc w:val="both"/>
            </w:pPr>
          </w:p>
          <w:p w14:paraId="3A534352" w14:textId="77777777" w:rsidR="00F03B07" w:rsidRPr="008B2DC5" w:rsidRDefault="00F03B07" w:rsidP="00913586">
            <w:pPr>
              <w:jc w:val="both"/>
            </w:pPr>
          </w:p>
          <w:p w14:paraId="6677F031" w14:textId="77777777" w:rsidR="00F03B07" w:rsidRPr="008B2DC5" w:rsidRDefault="00F03B07" w:rsidP="00913586">
            <w:pPr>
              <w:jc w:val="both"/>
            </w:pPr>
          </w:p>
          <w:p w14:paraId="22467F9D" w14:textId="77777777" w:rsidR="00F03B07" w:rsidRPr="008B2DC5" w:rsidRDefault="00F03B07" w:rsidP="00913586">
            <w:pPr>
              <w:jc w:val="both"/>
            </w:pPr>
          </w:p>
          <w:p w14:paraId="059A6E86" w14:textId="6F4609E7" w:rsidR="00F03B07" w:rsidRPr="008B2DC5" w:rsidRDefault="00F03B07" w:rsidP="00913586">
            <w:pPr>
              <w:pStyle w:val="Style11"/>
              <w:tabs>
                <w:tab w:val="left" w:pos="221"/>
              </w:tabs>
              <w:rPr>
                <w:rStyle w:val="FontStyle15"/>
                <w:color w:val="000000" w:themeColor="text1"/>
                <w:sz w:val="24"/>
                <w:szCs w:val="24"/>
                <w:lang w:eastAsia="en-US"/>
              </w:rPr>
            </w:pPr>
            <w:r w:rsidRPr="008B2DC5">
              <w:rPr>
                <w:rStyle w:val="FontStyle15"/>
                <w:color w:val="000000" w:themeColor="text1"/>
                <w:sz w:val="24"/>
                <w:szCs w:val="24"/>
                <w:lang w:eastAsia="en-US"/>
              </w:rPr>
              <w:t xml:space="preserve">_____________  </w:t>
            </w:r>
            <w:r>
              <w:rPr>
                <w:rStyle w:val="FontStyle15"/>
                <w:color w:val="000000" w:themeColor="text1"/>
                <w:sz w:val="24"/>
                <w:szCs w:val="24"/>
                <w:lang w:eastAsia="en-US"/>
              </w:rPr>
              <w:t>Ф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>ИО</w:t>
            </w:r>
          </w:p>
          <w:p w14:paraId="108EBEE8" w14:textId="77777777" w:rsidR="00F03B07" w:rsidRPr="008B2DC5" w:rsidRDefault="00F03B07" w:rsidP="00913586">
            <w:pPr>
              <w:jc w:val="both"/>
            </w:pPr>
            <w:r w:rsidRPr="008B2DC5">
              <w:rPr>
                <w:rStyle w:val="FontStyle15"/>
                <w:color w:val="000000" w:themeColor="text1"/>
                <w:sz w:val="24"/>
                <w:szCs w:val="24"/>
              </w:rPr>
              <w:t>«___» _____________ 202___ г.</w:t>
            </w:r>
          </w:p>
        </w:tc>
      </w:tr>
    </w:tbl>
    <w:p w14:paraId="13D1FE7F" w14:textId="77777777" w:rsidR="00212428" w:rsidRPr="008E493B" w:rsidRDefault="00212428">
      <w:pPr>
        <w:rPr>
          <w:sz w:val="28"/>
          <w:szCs w:val="28"/>
        </w:rPr>
      </w:pPr>
    </w:p>
    <w:sectPr w:rsidR="00212428" w:rsidRPr="008E493B" w:rsidSect="008E4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2BC3"/>
    <w:multiLevelType w:val="multilevel"/>
    <w:tmpl w:val="D29C2D32"/>
    <w:lvl w:ilvl="0">
      <w:start w:val="1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F5F68F6"/>
    <w:multiLevelType w:val="multilevel"/>
    <w:tmpl w:val="B11C1362"/>
    <w:lvl w:ilvl="0">
      <w:start w:val="2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5905E84"/>
    <w:multiLevelType w:val="singleLevel"/>
    <w:tmpl w:val="966C1B30"/>
    <w:lvl w:ilvl="0">
      <w:start w:val="1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Book Antiqua" w:hAnsi="Book Antiqua" w:hint="default"/>
      </w:rPr>
    </w:lvl>
  </w:abstractNum>
  <w:abstractNum w:abstractNumId="3" w15:restartNumberingAfterBreak="0">
    <w:nsid w:val="1EBB2AA7"/>
    <w:multiLevelType w:val="singleLevel"/>
    <w:tmpl w:val="F2960A22"/>
    <w:lvl w:ilvl="0">
      <w:start w:val="3"/>
      <w:numFmt w:val="decimal"/>
      <w:lvlText w:val="2.2.%1."/>
      <w:legacy w:legacy="1" w:legacySpace="0" w:legacyIndent="576"/>
      <w:lvlJc w:val="left"/>
      <w:pPr>
        <w:ind w:left="0" w:firstLine="0"/>
      </w:pPr>
      <w:rPr>
        <w:rFonts w:ascii="Book Antiqua" w:hAnsi="Book Antiqua" w:hint="default"/>
      </w:rPr>
    </w:lvl>
  </w:abstractNum>
  <w:abstractNum w:abstractNumId="4" w15:restartNumberingAfterBreak="0">
    <w:nsid w:val="2FDD7F60"/>
    <w:multiLevelType w:val="singleLevel"/>
    <w:tmpl w:val="D75A1C0A"/>
    <w:lvl w:ilvl="0">
      <w:start w:val="2"/>
      <w:numFmt w:val="decimal"/>
      <w:lvlText w:val="3.%1."/>
      <w:legacy w:legacy="1" w:legacySpace="0" w:legacyIndent="403"/>
      <w:lvlJc w:val="left"/>
      <w:pPr>
        <w:ind w:left="0" w:firstLine="0"/>
      </w:pPr>
      <w:rPr>
        <w:rFonts w:ascii="Book Antiqua" w:hAnsi="Book Antiqua" w:hint="default"/>
      </w:rPr>
    </w:lvl>
  </w:abstractNum>
  <w:abstractNum w:abstractNumId="5" w15:restartNumberingAfterBreak="0">
    <w:nsid w:val="657E5660"/>
    <w:multiLevelType w:val="singleLevel"/>
    <w:tmpl w:val="E89C3686"/>
    <w:lvl w:ilvl="0">
      <w:start w:val="4"/>
      <w:numFmt w:val="decimal"/>
      <w:lvlText w:val="2.%1."/>
      <w:legacy w:legacy="1" w:legacySpace="0" w:legacyIndent="374"/>
      <w:lvlJc w:val="left"/>
      <w:pPr>
        <w:ind w:left="0" w:firstLine="0"/>
      </w:pPr>
      <w:rPr>
        <w:rFonts w:ascii="Book Antiqua" w:hAnsi="Book Antiqua" w:hint="default"/>
      </w:rPr>
    </w:lvl>
  </w:abstractNum>
  <w:num w:numId="1" w16cid:durableId="534586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716085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246853">
    <w:abstractNumId w:val="3"/>
    <w:lvlOverride w:ilvl="0">
      <w:startOverride w:val="3"/>
    </w:lvlOverride>
  </w:num>
  <w:num w:numId="4" w16cid:durableId="453064589">
    <w:abstractNumId w:val="5"/>
    <w:lvlOverride w:ilvl="0">
      <w:startOverride w:val="4"/>
    </w:lvlOverride>
  </w:num>
  <w:num w:numId="5" w16cid:durableId="1370914547">
    <w:abstractNumId w:val="4"/>
    <w:lvlOverride w:ilvl="0">
      <w:lvl w:ilvl="0">
        <w:start w:val="2"/>
        <w:numFmt w:val="decimal"/>
        <w:lvlText w:val="3.%1."/>
        <w:legacy w:legacy="1" w:legacySpace="0" w:legacyIndent="442"/>
        <w:lvlJc w:val="left"/>
        <w:pPr>
          <w:ind w:left="0" w:firstLine="0"/>
        </w:pPr>
        <w:rPr>
          <w:rFonts w:ascii="Book Antiqua" w:hAnsi="Book Antiqua" w:hint="default"/>
        </w:rPr>
      </w:lvl>
    </w:lvlOverride>
  </w:num>
  <w:num w:numId="6" w16cid:durableId="3377043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CE7"/>
    <w:rsid w:val="000F3845"/>
    <w:rsid w:val="001641B7"/>
    <w:rsid w:val="00173908"/>
    <w:rsid w:val="00212428"/>
    <w:rsid w:val="0021468A"/>
    <w:rsid w:val="0027280D"/>
    <w:rsid w:val="0039678A"/>
    <w:rsid w:val="00537D3C"/>
    <w:rsid w:val="005F527B"/>
    <w:rsid w:val="006E4AB3"/>
    <w:rsid w:val="00814FB1"/>
    <w:rsid w:val="008653FF"/>
    <w:rsid w:val="00897CE7"/>
    <w:rsid w:val="008E493B"/>
    <w:rsid w:val="00A653D7"/>
    <w:rsid w:val="00AB4109"/>
    <w:rsid w:val="00AD0E6C"/>
    <w:rsid w:val="00BC3246"/>
    <w:rsid w:val="00CA265A"/>
    <w:rsid w:val="00D716CD"/>
    <w:rsid w:val="00DA4A71"/>
    <w:rsid w:val="00DC56A1"/>
    <w:rsid w:val="00E44060"/>
    <w:rsid w:val="00E54C07"/>
    <w:rsid w:val="00EA22C5"/>
    <w:rsid w:val="00ED5794"/>
    <w:rsid w:val="00F03B07"/>
    <w:rsid w:val="00F2072A"/>
    <w:rsid w:val="00F6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5036"/>
  <w15:docId w15:val="{5FBBA204-6C8F-CB45-87BE-4FEA2F1D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C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F384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8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F38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7CE7"/>
    <w:rPr>
      <w:color w:val="0066CC"/>
      <w:u w:val="single"/>
    </w:rPr>
  </w:style>
  <w:style w:type="paragraph" w:customStyle="1" w:styleId="Style2">
    <w:name w:val="Style2"/>
    <w:basedOn w:val="a"/>
    <w:uiPriority w:val="99"/>
    <w:rsid w:val="00897CE7"/>
  </w:style>
  <w:style w:type="paragraph" w:customStyle="1" w:styleId="Style3">
    <w:name w:val="Style3"/>
    <w:basedOn w:val="a"/>
    <w:uiPriority w:val="99"/>
    <w:rsid w:val="00897CE7"/>
  </w:style>
  <w:style w:type="paragraph" w:customStyle="1" w:styleId="Style4">
    <w:name w:val="Style4"/>
    <w:basedOn w:val="a"/>
    <w:uiPriority w:val="99"/>
    <w:rsid w:val="00897CE7"/>
    <w:pPr>
      <w:spacing w:line="254" w:lineRule="exact"/>
      <w:jc w:val="both"/>
    </w:pPr>
  </w:style>
  <w:style w:type="paragraph" w:customStyle="1" w:styleId="Style5">
    <w:name w:val="Style5"/>
    <w:basedOn w:val="a"/>
    <w:uiPriority w:val="99"/>
    <w:rsid w:val="00897CE7"/>
    <w:pPr>
      <w:spacing w:line="253" w:lineRule="exact"/>
      <w:jc w:val="both"/>
    </w:pPr>
  </w:style>
  <w:style w:type="paragraph" w:customStyle="1" w:styleId="Style7">
    <w:name w:val="Style7"/>
    <w:basedOn w:val="a"/>
    <w:uiPriority w:val="99"/>
    <w:rsid w:val="00897CE7"/>
    <w:pPr>
      <w:spacing w:line="254" w:lineRule="exact"/>
      <w:jc w:val="both"/>
    </w:pPr>
  </w:style>
  <w:style w:type="paragraph" w:customStyle="1" w:styleId="Style8">
    <w:name w:val="Style8"/>
    <w:basedOn w:val="a"/>
    <w:rsid w:val="00897CE7"/>
    <w:pPr>
      <w:spacing w:line="250" w:lineRule="exact"/>
      <w:jc w:val="both"/>
    </w:pPr>
  </w:style>
  <w:style w:type="paragraph" w:customStyle="1" w:styleId="Style11">
    <w:name w:val="Style11"/>
    <w:basedOn w:val="a"/>
    <w:uiPriority w:val="99"/>
    <w:rsid w:val="00897CE7"/>
  </w:style>
  <w:style w:type="character" w:customStyle="1" w:styleId="FontStyle15">
    <w:name w:val="Font Style15"/>
    <w:basedOn w:val="a0"/>
    <w:uiPriority w:val="99"/>
    <w:rsid w:val="00897CE7"/>
    <w:rPr>
      <w:rFonts w:ascii="Times New Roman" w:hAnsi="Times New Roman" w:cs="Times New Roman" w:hint="default"/>
      <w:sz w:val="20"/>
      <w:szCs w:val="20"/>
    </w:rPr>
  </w:style>
  <w:style w:type="character" w:customStyle="1" w:styleId="FontStyle16">
    <w:name w:val="Font Style16"/>
    <w:basedOn w:val="a0"/>
    <w:uiPriority w:val="99"/>
    <w:rsid w:val="00897CE7"/>
    <w:rPr>
      <w:rFonts w:ascii="Book Antiqua" w:hAnsi="Book Antiqua" w:cs="Book Antiqua" w:hint="default"/>
      <w:sz w:val="18"/>
      <w:szCs w:val="18"/>
    </w:rPr>
  </w:style>
  <w:style w:type="character" w:customStyle="1" w:styleId="FontStyle17">
    <w:name w:val="Font Style17"/>
    <w:basedOn w:val="a0"/>
    <w:rsid w:val="00897CE7"/>
    <w:rPr>
      <w:rFonts w:ascii="Lucida Sans Unicode" w:hAnsi="Lucida Sans Unicode" w:cs="Lucida Sans Unicode" w:hint="default"/>
      <w:b/>
      <w:bCs/>
      <w:sz w:val="12"/>
      <w:szCs w:val="12"/>
    </w:rPr>
  </w:style>
  <w:style w:type="character" w:customStyle="1" w:styleId="markedcontent">
    <w:name w:val="markedcontent"/>
    <w:basedOn w:val="a0"/>
    <w:rsid w:val="00897CE7"/>
  </w:style>
  <w:style w:type="table" w:styleId="a5">
    <w:name w:val="Table Grid"/>
    <w:basedOn w:val="a1"/>
    <w:uiPriority w:val="39"/>
    <w:rsid w:val="00897CE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8</cp:lastModifiedBy>
  <cp:revision>11</cp:revision>
  <dcterms:created xsi:type="dcterms:W3CDTF">2024-03-06T11:59:00Z</dcterms:created>
  <dcterms:modified xsi:type="dcterms:W3CDTF">2026-04-02T09:10:00Z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2025-12-05T09:35:28Z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21a4cbcc-1ebf-41fa-a2c7-a860ca4c0085</vt:lpwstr>
  </property>
  <property fmtid="{D5CDD505-2E9C-101B-9397-08002B2CF9AE}" pid="7" name="MSIP_Label_defa4170-0d19-0005-0004-bc88714345d2_ActionId">
    <vt:lpwstr>f32fde0f-63b5-4341-8419-1152cd6ff013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